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left"/>
        <w:rPr>
          <w:rFonts w:ascii="Helvetica" w:hAnsi="Helvetica" w:cs="Helvetica" w:eastAsia="Helvetica"/>
          <w:color w:val="auto"/>
          <w:spacing w:val="0"/>
          <w:position w:val="0"/>
          <w:sz w:val="22"/>
          <w:shd w:fill="auto" w:val="clear"/>
        </w:rPr>
      </w:pPr>
    </w:p>
    <w:p>
      <w:pPr>
        <w:spacing w:before="0" w:after="0" w:line="240"/>
        <w:ind w:right="0" w:left="0" w:firstLine="0"/>
        <w:jc w:val="left"/>
        <w:rPr>
          <w:rFonts w:ascii="Helvetica" w:hAnsi="Helvetica" w:cs="Helvetica" w:eastAsia="Helvetica"/>
          <w:color w:val="auto"/>
          <w:spacing w:val="0"/>
          <w:position w:val="0"/>
          <w:sz w:val="22"/>
          <w:shd w:fill="auto" w:val="clear"/>
        </w:rPr>
      </w:pPr>
    </w:p>
    <w:p>
      <w:pPr>
        <w:spacing w:before="0" w:after="0" w:line="240"/>
        <w:ind w:right="0" w:left="0" w:firstLine="0"/>
        <w:jc w:val="left"/>
        <w:rPr>
          <w:rFonts w:ascii="Helvetica" w:hAnsi="Helvetica" w:cs="Helvetica" w:eastAsia="Helvetica"/>
          <w:color w:val="auto"/>
          <w:spacing w:val="0"/>
          <w:position w:val="0"/>
          <w:sz w:val="22"/>
          <w:shd w:fill="auto" w:val="clear"/>
        </w:rPr>
      </w:pPr>
    </w:p>
    <w:p>
      <w:pPr>
        <w:tabs>
          <w:tab w:val="left" w:pos="360" w:leader="none"/>
        </w:tabs>
        <w:spacing w:before="0" w:after="0" w:line="240"/>
        <w:ind w:right="0" w:left="1080" w:firstLine="0"/>
        <w:jc w:val="left"/>
        <w:rPr>
          <w:rFonts w:ascii="Helvetica" w:hAnsi="Helvetica" w:cs="Helvetica" w:eastAsia="Helvetica"/>
          <w:b/>
          <w:color w:val="auto"/>
          <w:spacing w:val="0"/>
          <w:position w:val="0"/>
          <w:sz w:val="22"/>
          <w:shd w:fill="auto" w:val="clear"/>
        </w:rPr>
      </w:pPr>
    </w:p>
    <w:p>
      <w:pPr>
        <w:tabs>
          <w:tab w:val="left" w:pos="360" w:leader="none"/>
        </w:tabs>
        <w:spacing w:before="0" w:after="240" w:line="240"/>
        <w:ind w:right="0" w:left="2880" w:hanging="2520"/>
        <w:jc w:val="left"/>
        <w:rPr>
          <w:rFonts w:ascii="Helvetica" w:hAnsi="Helvetica" w:cs="Helvetica" w:eastAsia="Helvetica"/>
          <w:color w:val="auto"/>
          <w:spacing w:val="0"/>
          <w:position w:val="0"/>
          <w:sz w:val="22"/>
          <w:shd w:fill="auto" w:val="clear"/>
        </w:rPr>
      </w:pPr>
      <w:r>
        <w:rPr>
          <w:rFonts w:ascii="Helvetica" w:hAnsi="Helvetica" w:cs="Helvetica" w:eastAsia="Helvetica"/>
          <w:b/>
          <w:color w:val="auto"/>
          <w:spacing w:val="0"/>
          <w:position w:val="0"/>
          <w:sz w:val="22"/>
          <w:shd w:fill="auto" w:val="clear"/>
        </w:rPr>
        <w:t xml:space="preserve">Product Form:</w:t>
      </w:r>
      <w:r>
        <w:rPr>
          <w:rFonts w:ascii="Helvetica" w:hAnsi="Helvetica" w:cs="Helvetica" w:eastAsia="Helvetica"/>
          <w:color w:val="auto"/>
          <w:spacing w:val="0"/>
          <w:position w:val="0"/>
          <w:sz w:val="22"/>
          <w:shd w:fill="auto" w:val="clear"/>
        </w:rPr>
        <w:t xml:space="preserve"> </w:t>
        <w:tab/>
        <w:t xml:space="preserve">Composite Aluminum Panels of Aluminum Skin Face Sheets Bonded to Polyethylene Core with High Performance Fluorocarbon Coating Finish</w:t>
      </w:r>
    </w:p>
    <w:p>
      <w:pPr>
        <w:tabs>
          <w:tab w:val="left" w:pos="360" w:leader="none"/>
        </w:tabs>
        <w:spacing w:before="0" w:after="240" w:line="240"/>
        <w:ind w:right="0" w:left="2880" w:hanging="2520"/>
        <w:jc w:val="left"/>
        <w:rPr>
          <w:rFonts w:ascii="Helvetica" w:hAnsi="Helvetica" w:cs="Helvetica" w:eastAsia="Helvetica"/>
          <w:color w:val="auto"/>
          <w:spacing w:val="0"/>
          <w:position w:val="0"/>
          <w:sz w:val="22"/>
          <w:shd w:fill="auto" w:val="clear"/>
        </w:rPr>
      </w:pPr>
    </w:p>
    <w:p>
      <w:pPr>
        <w:tabs>
          <w:tab w:val="left" w:pos="360" w:leader="none"/>
        </w:tabs>
        <w:spacing w:before="0" w:after="0" w:line="240"/>
        <w:ind w:right="0" w:left="360" w:firstLine="0"/>
        <w:jc w:val="left"/>
        <w:rPr>
          <w:rFonts w:ascii="Helvetica" w:hAnsi="Helvetica" w:cs="Helvetica" w:eastAsia="Helvetica"/>
          <w:color w:val="000000"/>
          <w:spacing w:val="0"/>
          <w:position w:val="0"/>
          <w:sz w:val="22"/>
          <w:shd w:fill="auto" w:val="clear"/>
        </w:rPr>
      </w:pPr>
      <w:r>
        <w:rPr>
          <w:rFonts w:ascii="Helvetica" w:hAnsi="Helvetica" w:cs="Helvetica" w:eastAsia="Helvetica"/>
          <w:b/>
          <w:color w:val="auto"/>
          <w:spacing w:val="0"/>
          <w:position w:val="0"/>
          <w:sz w:val="22"/>
          <w:shd w:fill="auto" w:val="clear"/>
        </w:rPr>
        <w:t xml:space="preserve">Product Name:</w:t>
      </w:r>
      <w:r>
        <w:rPr>
          <w:rFonts w:ascii="Helvetica" w:hAnsi="Helvetica" w:cs="Helvetica" w:eastAsia="Helvetica"/>
          <w:color w:val="auto"/>
          <w:spacing w:val="0"/>
          <w:position w:val="0"/>
          <w:sz w:val="22"/>
          <w:shd w:fill="auto" w:val="clear"/>
        </w:rPr>
        <w:t xml:space="preserve"> </w:t>
        <w:tab/>
        <w:tab/>
      </w:r>
      <w:r>
        <w:rPr>
          <w:rFonts w:ascii="Helvetica" w:hAnsi="Helvetica" w:cs="Helvetica" w:eastAsia="Helvetica"/>
          <w:color w:val="000000"/>
          <w:spacing w:val="0"/>
          <w:position w:val="0"/>
          <w:sz w:val="22"/>
          <w:shd w:fill="auto" w:val="clear"/>
        </w:rPr>
        <w:t xml:space="preserve">AL13 Architectural Systems</w:t>
      </w:r>
      <w:r>
        <w:rPr>
          <w:rFonts w:ascii="Arial Black" w:hAnsi="Arial Black" w:cs="Arial Black" w:eastAsia="Arial Black"/>
          <w:color w:val="auto"/>
          <w:spacing w:val="0"/>
          <w:position w:val="0"/>
          <w:sz w:val="20"/>
          <w:shd w:fill="auto" w:val="clear"/>
          <w:vertAlign w:val="subscript"/>
        </w:rPr>
        <w:t xml:space="preserve">®</w:t>
      </w:r>
      <w:r>
        <w:rPr>
          <w:rFonts w:ascii="Helvetica" w:hAnsi="Helvetica" w:cs="Helvetica" w:eastAsia="Helvetica"/>
          <w:color w:val="000000"/>
          <w:spacing w:val="0"/>
          <w:position w:val="0"/>
          <w:sz w:val="22"/>
          <w:shd w:fill="auto" w:val="clear"/>
        </w:rPr>
        <w:t xml:space="preserve"> - Panel System</w:t>
      </w:r>
    </w:p>
    <w:p>
      <w:pPr>
        <w:tabs>
          <w:tab w:val="left" w:pos="360" w:leader="none"/>
        </w:tabs>
        <w:spacing w:before="0" w:after="0" w:line="240"/>
        <w:ind w:right="0" w:left="360" w:firstLine="0"/>
        <w:jc w:val="left"/>
        <w:rPr>
          <w:rFonts w:ascii="Helvetica" w:hAnsi="Helvetica" w:cs="Helvetica" w:eastAsia="Helvetica"/>
          <w:color w:val="auto"/>
          <w:spacing w:val="0"/>
          <w:position w:val="0"/>
          <w:sz w:val="22"/>
          <w:shd w:fill="auto" w:val="clear"/>
        </w:rPr>
      </w:pPr>
    </w:p>
    <w:p>
      <w:pPr>
        <w:tabs>
          <w:tab w:val="left" w:pos="360" w:leader="none"/>
        </w:tabs>
        <w:spacing w:before="0" w:after="0" w:line="240"/>
        <w:ind w:right="0" w:left="360" w:firstLine="0"/>
        <w:jc w:val="left"/>
        <w:rPr>
          <w:rFonts w:ascii="Helvetica" w:hAnsi="Helvetica" w:cs="Helvetica" w:eastAsia="Helvetica"/>
          <w:color w:val="auto"/>
          <w:spacing w:val="0"/>
          <w:position w:val="0"/>
          <w:sz w:val="22"/>
          <w:shd w:fill="auto" w:val="clear"/>
        </w:rPr>
      </w:pPr>
      <w:r>
        <w:rPr>
          <w:rFonts w:ascii="Helvetica" w:hAnsi="Helvetica" w:cs="Helvetica" w:eastAsia="Helvetica"/>
          <w:b/>
          <w:color w:val="auto"/>
          <w:spacing w:val="0"/>
          <w:position w:val="0"/>
          <w:sz w:val="22"/>
          <w:shd w:fill="auto" w:val="clear"/>
        </w:rPr>
        <w:t xml:space="preserve">Synonyms:</w:t>
      </w:r>
      <w:r>
        <w:rPr>
          <w:rFonts w:ascii="Helvetica" w:hAnsi="Helvetica" w:cs="Helvetica" w:eastAsia="Helvetica"/>
          <w:color w:val="auto"/>
          <w:spacing w:val="0"/>
          <w:position w:val="0"/>
          <w:sz w:val="22"/>
          <w:shd w:fill="auto" w:val="clear"/>
        </w:rPr>
        <w:t xml:space="preserve"> </w:t>
        <w:tab/>
        <w:tab/>
        <w:t xml:space="preserve">Metal Composite Material</w:t>
      </w:r>
    </w:p>
    <w:p>
      <w:pPr>
        <w:tabs>
          <w:tab w:val="left" w:pos="360" w:leader="none"/>
        </w:tabs>
        <w:spacing w:before="0" w:after="0" w:line="240"/>
        <w:ind w:right="0" w:left="1080" w:firstLine="0"/>
        <w:jc w:val="left"/>
        <w:rPr>
          <w:rFonts w:ascii="Helvetica" w:hAnsi="Helvetica" w:cs="Helvetica" w:eastAsia="Helvetica"/>
          <w:color w:val="auto"/>
          <w:spacing w:val="0"/>
          <w:position w:val="0"/>
          <w:sz w:val="22"/>
          <w:shd w:fill="auto" w:val="clear"/>
        </w:rPr>
      </w:pPr>
      <w:r>
        <w:rPr>
          <w:rFonts w:ascii="Helvetica" w:hAnsi="Helvetica" w:cs="Helvetica" w:eastAsia="Helvetica"/>
          <w:b/>
          <w:color w:val="auto"/>
          <w:spacing w:val="0"/>
          <w:position w:val="0"/>
          <w:sz w:val="22"/>
          <w:shd w:fill="auto" w:val="clear"/>
        </w:rPr>
        <w:tab/>
        <w:tab/>
        <w:tab/>
      </w:r>
      <w:r>
        <w:rPr>
          <w:rFonts w:ascii="Helvetica" w:hAnsi="Helvetica" w:cs="Helvetica" w:eastAsia="Helvetica"/>
          <w:color w:val="auto"/>
          <w:spacing w:val="0"/>
          <w:position w:val="0"/>
          <w:sz w:val="22"/>
          <w:shd w:fill="auto" w:val="clear"/>
        </w:rPr>
        <w:t xml:space="preserve">Polymer-based and Polymer-modified Exterior and Interior Wall </w:t>
        <w:tab/>
        <w:tab/>
        <w:tab/>
        <w:tab/>
        <w:t xml:space="preserve">Cladding</w:t>
      </w:r>
    </w:p>
    <w:p>
      <w:pPr>
        <w:tabs>
          <w:tab w:val="left" w:pos="360" w:leader="none"/>
        </w:tabs>
        <w:spacing w:before="0" w:after="0" w:line="240"/>
        <w:ind w:right="0" w:left="1080" w:firstLine="0"/>
        <w:jc w:val="left"/>
        <w:rPr>
          <w:rFonts w:ascii="Helvetica" w:hAnsi="Helvetica" w:cs="Helvetica" w:eastAsia="Helvetica"/>
          <w:color w:val="auto"/>
          <w:spacing w:val="0"/>
          <w:position w:val="0"/>
          <w:sz w:val="22"/>
          <w:shd w:fill="auto" w:val="clear"/>
        </w:rPr>
      </w:pPr>
    </w:p>
    <w:p>
      <w:pPr>
        <w:tabs>
          <w:tab w:val="left" w:pos="360" w:leader="none"/>
        </w:tabs>
        <w:spacing w:before="0" w:after="0" w:line="240"/>
        <w:ind w:right="0" w:left="360" w:firstLine="0"/>
        <w:jc w:val="left"/>
        <w:rPr>
          <w:rFonts w:ascii="Helvetica" w:hAnsi="Helvetica" w:cs="Helvetica" w:eastAsia="Helvetica"/>
          <w:color w:val="auto"/>
          <w:spacing w:val="0"/>
          <w:position w:val="0"/>
          <w:sz w:val="22"/>
          <w:shd w:fill="auto" w:val="clear"/>
        </w:rPr>
      </w:pPr>
      <w:r>
        <w:rPr>
          <w:rFonts w:ascii="Helvetica" w:hAnsi="Helvetica" w:cs="Helvetica" w:eastAsia="Helvetica"/>
          <w:b/>
          <w:color w:val="auto"/>
          <w:spacing w:val="0"/>
          <w:position w:val="0"/>
          <w:sz w:val="22"/>
          <w:shd w:fill="auto" w:val="clear"/>
        </w:rPr>
        <w:t xml:space="preserve">Intended Use:</w:t>
      </w:r>
      <w:r>
        <w:rPr>
          <w:rFonts w:ascii="Helvetica" w:hAnsi="Helvetica" w:cs="Helvetica" w:eastAsia="Helvetica"/>
          <w:color w:val="auto"/>
          <w:spacing w:val="0"/>
          <w:position w:val="0"/>
          <w:sz w:val="22"/>
          <w:shd w:fill="auto" w:val="clear"/>
        </w:rPr>
        <w:tab/>
        <w:tab/>
        <w:t xml:space="preserve">Designed for cladding applications to provide an effective rain </w:t>
        <w:tab/>
        <w:tab/>
        <w:tab/>
        <w:tab/>
        <w:tab/>
        <w:t xml:space="preserve">screen wall system.</w:t>
      </w:r>
    </w:p>
    <w:p>
      <w:pPr>
        <w:tabs>
          <w:tab w:val="left" w:pos="360" w:leader="none"/>
        </w:tabs>
        <w:spacing w:before="0" w:after="0" w:line="240"/>
        <w:ind w:right="0" w:left="360" w:firstLine="0"/>
        <w:jc w:val="left"/>
        <w:rPr>
          <w:rFonts w:ascii="Helvetica" w:hAnsi="Helvetica" w:cs="Helvetica" w:eastAsia="Helvetica"/>
          <w:color w:val="auto"/>
          <w:spacing w:val="0"/>
          <w:position w:val="0"/>
          <w:sz w:val="22"/>
          <w:shd w:fill="auto" w:val="clear"/>
        </w:rPr>
      </w:pPr>
    </w:p>
    <w:p>
      <w:pPr>
        <w:tabs>
          <w:tab w:val="left" w:pos="360" w:leader="none"/>
        </w:tabs>
        <w:spacing w:before="0" w:after="0" w:line="240"/>
        <w:ind w:right="0" w:left="360" w:firstLine="0"/>
        <w:jc w:val="left"/>
        <w:rPr>
          <w:rFonts w:ascii="Helvetica" w:hAnsi="Helvetica" w:cs="Helvetica" w:eastAsia="Helvetica"/>
          <w:color w:val="auto"/>
          <w:spacing w:val="0"/>
          <w:position w:val="0"/>
          <w:sz w:val="22"/>
          <w:shd w:fill="auto" w:val="clear"/>
        </w:rPr>
      </w:pPr>
      <w:r>
        <w:rPr>
          <w:rFonts w:ascii="Helvetica" w:hAnsi="Helvetica" w:cs="Helvetica" w:eastAsia="Helvetica"/>
          <w:b/>
          <w:color w:val="auto"/>
          <w:spacing w:val="0"/>
          <w:position w:val="0"/>
          <w:sz w:val="22"/>
          <w:shd w:fill="auto" w:val="clear"/>
        </w:rPr>
        <w:t xml:space="preserve">Responsible Party:</w:t>
      </w:r>
      <w:r>
        <w:rPr>
          <w:rFonts w:ascii="Helvetica" w:hAnsi="Helvetica" w:cs="Helvetica" w:eastAsia="Helvetica"/>
          <w:color w:val="auto"/>
          <w:spacing w:val="0"/>
          <w:position w:val="0"/>
          <w:sz w:val="22"/>
          <w:shd w:fill="auto" w:val="clear"/>
        </w:rPr>
        <w:tab/>
        <w:t xml:space="preserve">AL13 Architectural Systems</w:t>
      </w:r>
      <w:r>
        <w:rPr>
          <w:rFonts w:ascii="Arial Black" w:hAnsi="Arial Black" w:cs="Arial Black" w:eastAsia="Arial Black"/>
          <w:color w:val="auto"/>
          <w:spacing w:val="0"/>
          <w:position w:val="0"/>
          <w:sz w:val="20"/>
          <w:shd w:fill="auto" w:val="clear"/>
          <w:vertAlign w:val="subscript"/>
        </w:rPr>
        <w:t xml:space="preserve">®</w:t>
      </w:r>
    </w:p>
    <w:p>
      <w:pPr>
        <w:tabs>
          <w:tab w:val="left" w:pos="360" w:leader="none"/>
        </w:tabs>
        <w:spacing w:before="0" w:after="0" w:line="240"/>
        <w:ind w:right="0" w:left="360" w:firstLine="0"/>
        <w:jc w:val="left"/>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tab/>
        <w:tab/>
        <w:t xml:space="preserve">1278 Cliveden Avenue Delta</w:t>
      </w:r>
    </w:p>
    <w:p>
      <w:pPr>
        <w:tabs>
          <w:tab w:val="left" w:pos="360" w:leader="none"/>
        </w:tabs>
        <w:spacing w:before="0" w:after="0" w:line="240"/>
        <w:ind w:right="0" w:left="360" w:firstLine="0"/>
        <w:jc w:val="left"/>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tab/>
        <w:tab/>
        <w:t xml:space="preserve">BC. Canada V3M 6G4</w:t>
      </w:r>
    </w:p>
    <w:p>
      <w:pPr>
        <w:tabs>
          <w:tab w:val="left" w:pos="360" w:leader="none"/>
        </w:tabs>
        <w:spacing w:before="0" w:after="0" w:line="240"/>
        <w:ind w:right="0" w:left="360" w:firstLine="0"/>
        <w:jc w:val="left"/>
        <w:rPr>
          <w:rFonts w:ascii="Helvetica" w:hAnsi="Helvetica" w:cs="Helvetica" w:eastAsia="Helvetica"/>
          <w:color w:val="auto"/>
          <w:spacing w:val="0"/>
          <w:position w:val="0"/>
          <w:sz w:val="22"/>
          <w:shd w:fill="auto" w:val="clear"/>
        </w:rPr>
      </w:pPr>
    </w:p>
    <w:p>
      <w:pPr>
        <w:tabs>
          <w:tab w:val="left" w:pos="360" w:leader="none"/>
        </w:tabs>
        <w:spacing w:before="0" w:after="0" w:line="240"/>
        <w:ind w:right="0" w:left="360" w:firstLine="0"/>
        <w:jc w:val="left"/>
        <w:rPr>
          <w:rFonts w:ascii="Helvetica" w:hAnsi="Helvetica" w:cs="Helvetica" w:eastAsia="Helvetica"/>
          <w:color w:val="auto"/>
          <w:spacing w:val="0"/>
          <w:position w:val="0"/>
          <w:sz w:val="22"/>
          <w:shd w:fill="auto" w:val="clear"/>
        </w:rPr>
      </w:pPr>
      <w:r>
        <w:rPr>
          <w:rFonts w:ascii="Helvetica" w:hAnsi="Helvetica" w:cs="Helvetica" w:eastAsia="Helvetica"/>
          <w:b/>
          <w:color w:val="auto"/>
          <w:spacing w:val="0"/>
          <w:position w:val="0"/>
          <w:sz w:val="22"/>
          <w:shd w:fill="auto" w:val="clear"/>
        </w:rPr>
        <w:t xml:space="preserve">Emergency Number:</w:t>
      </w:r>
      <w:r>
        <w:rPr>
          <w:rFonts w:ascii="Helvetica" w:hAnsi="Helvetica" w:cs="Helvetica" w:eastAsia="Helvetica"/>
          <w:color w:val="auto"/>
          <w:spacing w:val="0"/>
          <w:position w:val="0"/>
          <w:sz w:val="22"/>
          <w:shd w:fill="auto" w:val="clear"/>
        </w:rPr>
        <w:tab/>
        <w:t xml:space="preserve">1-800-535-5053</w:t>
      </w:r>
    </w:p>
    <w:p>
      <w:pPr>
        <w:tabs>
          <w:tab w:val="left" w:pos="360" w:leader="none"/>
        </w:tabs>
        <w:spacing w:before="0" w:after="0" w:line="240"/>
        <w:ind w:right="0" w:left="360" w:firstLine="0"/>
        <w:jc w:val="left"/>
        <w:rPr>
          <w:rFonts w:ascii="Helvetica" w:hAnsi="Helvetica" w:cs="Helvetica" w:eastAsia="Helvetica"/>
          <w:color w:val="auto"/>
          <w:spacing w:val="0"/>
          <w:position w:val="0"/>
          <w:sz w:val="22"/>
          <w:shd w:fill="auto" w:val="clear"/>
        </w:rPr>
      </w:pPr>
    </w:p>
    <w:p>
      <w:pPr>
        <w:tabs>
          <w:tab w:val="left" w:pos="360" w:leader="none"/>
        </w:tabs>
        <w:spacing w:before="0" w:after="0" w:line="240"/>
        <w:ind w:right="0" w:left="360" w:firstLine="0"/>
        <w:jc w:val="left"/>
        <w:rPr>
          <w:rFonts w:ascii="Helvetica" w:hAnsi="Helvetica" w:cs="Helvetica" w:eastAsia="Helvetica"/>
          <w:color w:val="auto"/>
          <w:spacing w:val="0"/>
          <w:position w:val="0"/>
          <w:sz w:val="22"/>
          <w:shd w:fill="FFFF00" w:val="clear"/>
        </w:rPr>
      </w:pPr>
    </w:p>
    <w:p>
      <w:pPr>
        <w:tabs>
          <w:tab w:val="left" w:pos="360" w:leader="none"/>
        </w:tabs>
        <w:spacing w:before="0" w:after="0" w:line="240"/>
        <w:ind w:right="0" w:left="360" w:firstLine="0"/>
        <w:jc w:val="left"/>
        <w:rPr>
          <w:rFonts w:ascii="Helvetica" w:hAnsi="Helvetica" w:cs="Helvetica" w:eastAsia="Helvetica"/>
          <w:color w:val="auto"/>
          <w:spacing w:val="0"/>
          <w:position w:val="0"/>
          <w:sz w:val="22"/>
          <w:shd w:fill="FFFF00" w:val="clear"/>
        </w:rPr>
      </w:pPr>
    </w:p>
    <w:p>
      <w:pPr>
        <w:spacing w:before="0" w:after="0" w:line="240"/>
        <w:ind w:right="0" w:left="0" w:firstLine="0"/>
        <w:jc w:val="left"/>
        <w:rPr>
          <w:rFonts w:ascii="Gadugi" w:hAnsi="Gadugi" w:cs="Gadugi" w:eastAsia="Gadugi"/>
          <w:color w:val="auto"/>
          <w:spacing w:val="0"/>
          <w:position w:val="0"/>
          <w:sz w:val="24"/>
          <w:shd w:fill="FFFF00" w:val="clear"/>
        </w:rPr>
      </w:pPr>
    </w:p>
    <w:p>
      <w:pPr>
        <w:spacing w:before="0" w:after="0" w:line="240"/>
        <w:ind w:right="0" w:left="0" w:firstLine="0"/>
        <w:jc w:val="left"/>
        <w:rPr>
          <w:rFonts w:ascii="Helvetica" w:hAnsi="Helvetica" w:cs="Helvetica" w:eastAsia="Helvetica"/>
          <w:color w:val="auto"/>
          <w:spacing w:val="0"/>
          <w:position w:val="0"/>
          <w:sz w:val="21"/>
          <w:shd w:fill="FFFF00"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r>
      <w:r>
        <w:rPr>
          <w:rFonts w:ascii="Helvetica" w:hAnsi="Helvetica" w:cs="Helvetica" w:eastAsia="Helvetica"/>
          <w:b/>
          <w:color w:val="auto"/>
          <w:spacing w:val="0"/>
          <w:position w:val="0"/>
          <w:sz w:val="22"/>
          <w:shd w:fill="auto" w:val="clear"/>
        </w:rPr>
        <w:t xml:space="preserve">Classification:</w:t>
      </w:r>
      <w:r>
        <w:rPr>
          <w:rFonts w:ascii="Helvetica" w:hAnsi="Helvetica" w:cs="Helvetica" w:eastAsia="Helvetica"/>
          <w:color w:val="auto"/>
          <w:spacing w:val="0"/>
          <w:position w:val="0"/>
          <w:sz w:val="22"/>
          <w:shd w:fill="auto" w:val="clear"/>
        </w:rPr>
        <w:tab/>
        <w:t xml:space="preserve">Finished aluminum product.</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r>
      <w:r>
        <w:rPr>
          <w:rFonts w:ascii="Helvetica" w:hAnsi="Helvetica" w:cs="Helvetica" w:eastAsia="Helvetica"/>
          <w:b/>
          <w:color w:val="auto"/>
          <w:spacing w:val="0"/>
          <w:position w:val="0"/>
          <w:sz w:val="22"/>
          <w:shd w:fill="auto" w:val="clear"/>
        </w:rPr>
        <w:t xml:space="preserve">Hazard:</w:t>
        <w:tab/>
        <w:tab/>
      </w:r>
      <w:r>
        <w:rPr>
          <w:rFonts w:ascii="Helvetica" w:hAnsi="Helvetica" w:cs="Helvetica" w:eastAsia="Helvetica"/>
          <w:color w:val="auto"/>
          <w:spacing w:val="0"/>
          <w:position w:val="0"/>
          <w:sz w:val="22"/>
          <w:shd w:fill="auto" w:val="clear"/>
        </w:rPr>
        <w:t xml:space="preserve">Not classified as a hazardous material when handling or under </w:t>
        <w:tab/>
        <w:tab/>
        <w:tab/>
        <w:tab/>
        <w:tab/>
        <w:tab/>
        <w:t xml:space="preserve">normal use. </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tab/>
        <w:tab/>
        <w:t xml:space="preserve">No hazardous polymerization when stored under normal conditions.</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tab/>
        <w:tab/>
        <w:t xml:space="preserve">Caution should be taken when transporting panels due to larger </w:t>
        <w:tab/>
        <w:tab/>
        <w:tab/>
        <w:tab/>
        <w:tab/>
        <w:tab/>
        <w:t xml:space="preserve">panels’ weight. </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r>
      <w:r>
        <w:rPr>
          <w:rFonts w:ascii="Helvetica" w:hAnsi="Helvetica" w:cs="Helvetica" w:eastAsia="Helvetica"/>
          <w:b/>
          <w:color w:val="auto"/>
          <w:spacing w:val="0"/>
          <w:position w:val="0"/>
          <w:sz w:val="22"/>
          <w:shd w:fill="auto" w:val="clear"/>
        </w:rPr>
        <w:t xml:space="preserve">Label Elements:</w:t>
      </w:r>
      <w:r>
        <w:rPr>
          <w:rFonts w:ascii="Helvetica" w:hAnsi="Helvetica" w:cs="Helvetica" w:eastAsia="Helvetica"/>
          <w:color w:val="auto"/>
          <w:spacing w:val="0"/>
          <w:position w:val="0"/>
          <w:sz w:val="22"/>
          <w:shd w:fill="auto" w:val="clear"/>
        </w:rPr>
        <w:tab/>
        <w:t xml:space="preserve">Not applicable</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r>
      <w:r>
        <w:rPr>
          <w:rFonts w:ascii="Helvetica" w:hAnsi="Helvetica" w:cs="Helvetica" w:eastAsia="Helvetica"/>
          <w:b/>
          <w:color w:val="auto"/>
          <w:spacing w:val="0"/>
          <w:position w:val="0"/>
          <w:sz w:val="22"/>
          <w:shd w:fill="auto" w:val="clear"/>
        </w:rPr>
        <w:t xml:space="preserve">Other Hazards:</w:t>
      </w:r>
      <w:r>
        <w:rPr>
          <w:rFonts w:ascii="Helvetica" w:hAnsi="Helvetica" w:cs="Helvetica" w:eastAsia="Helvetica"/>
          <w:color w:val="auto"/>
          <w:spacing w:val="0"/>
          <w:position w:val="0"/>
          <w:sz w:val="22"/>
          <w:shd w:fill="auto" w:val="clear"/>
        </w:rPr>
        <w:tab/>
        <w:t xml:space="preserve">WARNING! - sawing, grinding, and machining may cause dust and/ </w:t>
        <w:tab/>
        <w:tab/>
        <w:tab/>
        <w:tab/>
        <w:tab/>
        <w:t xml:space="preserve">or fumes to be released. These fumes may be harmful if inhaled </w:t>
        <w:tab/>
        <w:tab/>
        <w:tab/>
        <w:tab/>
        <w:tab/>
        <w:tab/>
        <w:t xml:space="preserve">and may irritate the eyes, skin, and respiratory tract. Molten material </w:t>
        <w:tab/>
        <w:tab/>
        <w:tab/>
        <w:tab/>
        <w:tab/>
        <w:t xml:space="preserve">may cause thermal burns. </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r>
      <w:r>
        <w:rPr>
          <w:rFonts w:ascii="Helvetica" w:hAnsi="Helvetica" w:cs="Helvetica" w:eastAsia="Helvetica"/>
          <w:b/>
          <w:color w:val="auto"/>
          <w:spacing w:val="0"/>
          <w:position w:val="0"/>
          <w:sz w:val="22"/>
          <w:shd w:fill="auto" w:val="clear"/>
        </w:rPr>
        <w:t xml:space="preserve">Substance:</w:t>
      </w:r>
      <w:r>
        <w:rPr>
          <w:rFonts w:ascii="Helvetica" w:hAnsi="Helvetica" w:cs="Helvetica" w:eastAsia="Helvetica"/>
          <w:color w:val="auto"/>
          <w:spacing w:val="0"/>
          <w:position w:val="0"/>
          <w:sz w:val="22"/>
          <w:shd w:fill="auto" w:val="clear"/>
        </w:rPr>
        <w:tab/>
        <w:t xml:space="preserve">Not applicable</w:t>
      </w:r>
    </w:p>
    <w:p>
      <w:pPr>
        <w:tabs>
          <w:tab w:val="left" w:pos="360" w:leader="none"/>
          <w:tab w:val="left" w:pos="1080" w:leader="none"/>
        </w:tabs>
        <w:spacing w:before="0" w:after="0" w:line="240"/>
        <w:ind w:right="0" w:left="0" w:firstLine="0"/>
        <w:jc w:val="both"/>
        <w:rPr>
          <w:rFonts w:ascii="Helvetica" w:hAnsi="Helvetica" w:cs="Helvetica" w:eastAsia="Helvetica"/>
          <w:b/>
          <w:color w:val="auto"/>
          <w:spacing w:val="0"/>
          <w:position w:val="0"/>
          <w:sz w:val="22"/>
          <w:shd w:fill="auto" w:val="clear"/>
        </w:rPr>
      </w:pPr>
      <w:r>
        <w:rPr>
          <w:rFonts w:ascii="Helvetica" w:hAnsi="Helvetica" w:cs="Helvetica" w:eastAsia="Helvetica"/>
          <w:color w:val="auto"/>
          <w:spacing w:val="0"/>
          <w:position w:val="0"/>
          <w:sz w:val="22"/>
          <w:shd w:fill="auto" w:val="clear"/>
        </w:rPr>
        <w:tab/>
      </w:r>
      <w:r>
        <w:rPr>
          <w:rFonts w:ascii="Helvetica" w:hAnsi="Helvetica" w:cs="Helvetica" w:eastAsia="Helvetica"/>
          <w:b/>
          <w:color w:val="auto"/>
          <w:spacing w:val="0"/>
          <w:position w:val="0"/>
          <w:sz w:val="22"/>
          <w:shd w:fill="auto" w:val="clear"/>
        </w:rPr>
        <w:t xml:space="preserve">Mixture:</w:t>
      </w:r>
    </w:p>
    <w:tbl>
      <w:tblPr/>
      <w:tblGrid>
        <w:gridCol w:w="3420"/>
        <w:gridCol w:w="1890"/>
        <w:gridCol w:w="1710"/>
        <w:gridCol w:w="2340"/>
      </w:tblGrid>
      <w:tr>
        <w:trPr>
          <w:trHeight w:val="1" w:hRule="atLeast"/>
          <w:jc w:val="left"/>
        </w:trPr>
        <w:tc>
          <w:tcPr>
            <w:tcW w:w="34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left"/>
              <w:rPr>
                <w:color w:val="auto"/>
                <w:spacing w:val="0"/>
                <w:position w:val="0"/>
                <w:shd w:fill="auto" w:val="clear"/>
              </w:rPr>
            </w:pPr>
            <w:r>
              <w:rPr>
                <w:rFonts w:ascii="Helvetica" w:hAnsi="Helvetica" w:cs="Helvetica" w:eastAsia="Helvetica"/>
                <w:b/>
                <w:color w:val="auto"/>
                <w:spacing w:val="0"/>
                <w:position w:val="0"/>
                <w:sz w:val="21"/>
                <w:shd w:fill="auto" w:val="clear"/>
              </w:rPr>
              <w:t xml:space="preserve">Chemical/Material</w:t>
            </w:r>
          </w:p>
        </w:tc>
        <w:tc>
          <w:tcPr>
            <w:tcW w:w="18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color w:val="auto"/>
                <w:spacing w:val="0"/>
                <w:position w:val="0"/>
                <w:shd w:fill="auto" w:val="clear"/>
              </w:rPr>
            </w:pPr>
            <w:r>
              <w:rPr>
                <w:rFonts w:ascii="Helvetica" w:hAnsi="Helvetica" w:cs="Helvetica" w:eastAsia="Helvetica"/>
                <w:b/>
                <w:color w:val="auto"/>
                <w:spacing w:val="0"/>
                <w:position w:val="0"/>
                <w:sz w:val="21"/>
                <w:shd w:fill="auto" w:val="clear"/>
              </w:rPr>
              <w:t xml:space="preserve">CAS Number</w:t>
            </w:r>
          </w:p>
        </w:tc>
        <w:tc>
          <w:tcPr>
            <w:tcW w:w="17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color w:val="auto"/>
                <w:spacing w:val="0"/>
                <w:position w:val="0"/>
                <w:shd w:fill="auto" w:val="clear"/>
              </w:rPr>
            </w:pPr>
            <w:r>
              <w:rPr>
                <w:rFonts w:ascii="Helvetica" w:hAnsi="Helvetica" w:cs="Helvetica" w:eastAsia="Helvetica"/>
                <w:b/>
                <w:color w:val="auto"/>
                <w:spacing w:val="0"/>
                <w:position w:val="0"/>
                <w:sz w:val="21"/>
                <w:shd w:fill="auto" w:val="clear"/>
              </w:rPr>
              <w:t xml:space="preserve">Concentration</w:t>
            </w:r>
          </w:p>
        </w:tc>
        <w:tc>
          <w:tcPr>
            <w:tcW w:w="23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color w:val="auto"/>
                <w:spacing w:val="0"/>
                <w:position w:val="0"/>
                <w:shd w:fill="auto" w:val="clear"/>
              </w:rPr>
            </w:pPr>
            <w:r>
              <w:rPr>
                <w:rFonts w:ascii="Helvetica" w:hAnsi="Helvetica" w:cs="Helvetica" w:eastAsia="Helvetica"/>
                <w:b/>
                <w:color w:val="auto"/>
                <w:spacing w:val="0"/>
                <w:position w:val="0"/>
                <w:sz w:val="21"/>
                <w:shd w:fill="auto" w:val="clear"/>
              </w:rPr>
              <w:t xml:space="preserve">Common name/ Synonym</w:t>
            </w:r>
          </w:p>
        </w:tc>
      </w:tr>
      <w:tr>
        <w:trPr>
          <w:trHeight w:val="1" w:hRule="atLeast"/>
          <w:jc w:val="left"/>
        </w:trPr>
        <w:tc>
          <w:tcPr>
            <w:tcW w:w="34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left"/>
              <w:rPr>
                <w:color w:val="auto"/>
                <w:spacing w:val="0"/>
                <w:position w:val="0"/>
                <w:shd w:fill="auto" w:val="clear"/>
              </w:rPr>
            </w:pPr>
            <w:r>
              <w:rPr>
                <w:rFonts w:ascii="Helvetica" w:hAnsi="Helvetica" w:cs="Helvetica" w:eastAsia="Helvetica"/>
                <w:b/>
                <w:color w:val="auto"/>
                <w:spacing w:val="0"/>
                <w:position w:val="0"/>
                <w:sz w:val="21"/>
                <w:shd w:fill="auto" w:val="clear"/>
              </w:rPr>
              <w:t xml:space="preserve">Aluminum Face Sheets-</w:t>
            </w:r>
          </w:p>
        </w:tc>
        <w:tc>
          <w:tcPr>
            <w:tcW w:w="18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17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spacing w:val="0"/>
                <w:position w:val="0"/>
                <w:shd w:fill="auto" w:val="clear"/>
              </w:rPr>
            </w:pPr>
            <w:r>
              <w:rPr>
                <w:rFonts w:ascii="Helvetica" w:hAnsi="Helvetica" w:cs="Helvetica" w:eastAsia="Helvetica"/>
                <w:color w:val="000000"/>
                <w:spacing w:val="0"/>
                <w:position w:val="0"/>
                <w:sz w:val="21"/>
                <w:shd w:fill="auto" w:val="clear"/>
              </w:rPr>
              <w:t xml:space="preserve">-</w:t>
            </w:r>
          </w:p>
        </w:tc>
        <w:tc>
          <w:tcPr>
            <w:tcW w:w="23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34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color w:val="auto"/>
                <w:spacing w:val="0"/>
                <w:position w:val="0"/>
                <w:shd w:fill="auto" w:val="clear"/>
              </w:rPr>
            </w:pPr>
            <w:r>
              <w:rPr>
                <w:rFonts w:ascii="Helvetica" w:hAnsi="Helvetica" w:cs="Helvetica" w:eastAsia="Helvetica"/>
                <w:color w:val="auto"/>
                <w:spacing w:val="0"/>
                <w:position w:val="0"/>
                <w:sz w:val="21"/>
                <w:shd w:fill="auto" w:val="clear"/>
              </w:rPr>
              <w:t xml:space="preserve">Aluminum</w:t>
            </w:r>
          </w:p>
        </w:tc>
        <w:tc>
          <w:tcPr>
            <w:tcW w:w="18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spacing w:val="0"/>
                <w:position w:val="0"/>
                <w:shd w:fill="auto" w:val="clear"/>
              </w:rPr>
            </w:pPr>
            <w:r>
              <w:rPr>
                <w:rFonts w:ascii="Helvetica" w:hAnsi="Helvetica" w:cs="Helvetica" w:eastAsia="Helvetica"/>
                <w:color w:val="000000"/>
                <w:spacing w:val="0"/>
                <w:position w:val="0"/>
                <w:sz w:val="21"/>
                <w:shd w:fill="auto" w:val="clear"/>
              </w:rPr>
              <w:t xml:space="preserve">7429-90-5</w:t>
            </w:r>
          </w:p>
        </w:tc>
        <w:tc>
          <w:tcPr>
            <w:tcW w:w="17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spacing w:val="0"/>
                <w:position w:val="0"/>
                <w:shd w:fill="auto" w:val="clear"/>
              </w:rPr>
            </w:pPr>
            <w:r>
              <w:rPr>
                <w:rFonts w:ascii="Helvetica" w:hAnsi="Helvetica" w:cs="Helvetica" w:eastAsia="Helvetica"/>
                <w:color w:val="000000"/>
                <w:spacing w:val="0"/>
                <w:position w:val="0"/>
                <w:sz w:val="21"/>
                <w:shd w:fill="auto" w:val="clear"/>
              </w:rPr>
              <w:t xml:space="preserve">30 </w:t>
            </w:r>
            <w:r>
              <w:rPr>
                <w:rFonts w:ascii="Helvetica" w:hAnsi="Helvetica" w:cs="Helvetica" w:eastAsia="Helvetica"/>
                <w:color w:val="000000"/>
                <w:spacing w:val="0"/>
                <w:position w:val="0"/>
                <w:sz w:val="21"/>
                <w:shd w:fill="auto" w:val="clear"/>
              </w:rPr>
              <w:t xml:space="preserve">–</w:t>
            </w:r>
            <w:r>
              <w:rPr>
                <w:rFonts w:ascii="Helvetica" w:hAnsi="Helvetica" w:cs="Helvetica" w:eastAsia="Helvetica"/>
                <w:color w:val="000000"/>
                <w:spacing w:val="0"/>
                <w:position w:val="0"/>
                <w:sz w:val="21"/>
                <w:shd w:fill="auto" w:val="clear"/>
              </w:rPr>
              <w:t xml:space="preserve"> 60%</w:t>
            </w:r>
          </w:p>
        </w:tc>
        <w:tc>
          <w:tcPr>
            <w:tcW w:w="23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spacing w:val="0"/>
                <w:position w:val="0"/>
                <w:shd w:fill="auto" w:val="clear"/>
              </w:rPr>
            </w:pPr>
            <w:r>
              <w:rPr>
                <w:rFonts w:ascii="Helvetica" w:hAnsi="Helvetica" w:cs="Helvetica" w:eastAsia="Helvetica"/>
                <w:color w:val="000000"/>
                <w:spacing w:val="0"/>
                <w:position w:val="0"/>
                <w:sz w:val="21"/>
                <w:shd w:fill="auto" w:val="clear"/>
              </w:rPr>
              <w:t xml:space="preserve">Al</w:t>
            </w:r>
          </w:p>
        </w:tc>
      </w:tr>
      <w:tr>
        <w:trPr>
          <w:trHeight w:val="83" w:hRule="auto"/>
          <w:jc w:val="left"/>
        </w:trPr>
        <w:tc>
          <w:tcPr>
            <w:tcW w:w="34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color w:val="auto"/>
                <w:spacing w:val="0"/>
                <w:position w:val="0"/>
                <w:shd w:fill="auto" w:val="clear"/>
              </w:rPr>
            </w:pPr>
            <w:r>
              <w:rPr>
                <w:rFonts w:ascii="Helvetica" w:hAnsi="Helvetica" w:cs="Helvetica" w:eastAsia="Helvetica"/>
                <w:color w:val="auto"/>
                <w:spacing w:val="0"/>
                <w:position w:val="0"/>
                <w:sz w:val="21"/>
                <w:shd w:fill="auto" w:val="clear"/>
              </w:rPr>
              <w:t xml:space="preserve">Manganese</w:t>
            </w:r>
          </w:p>
        </w:tc>
        <w:tc>
          <w:tcPr>
            <w:tcW w:w="18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spacing w:val="0"/>
                <w:position w:val="0"/>
                <w:shd w:fill="auto" w:val="clear"/>
              </w:rPr>
            </w:pPr>
            <w:r>
              <w:rPr>
                <w:rFonts w:ascii="Helvetica" w:hAnsi="Helvetica" w:cs="Helvetica" w:eastAsia="Helvetica"/>
                <w:color w:val="000000"/>
                <w:spacing w:val="0"/>
                <w:position w:val="0"/>
                <w:sz w:val="21"/>
                <w:shd w:fill="auto" w:val="clear"/>
              </w:rPr>
              <w:t xml:space="preserve">7439-96-5</w:t>
            </w:r>
          </w:p>
        </w:tc>
        <w:tc>
          <w:tcPr>
            <w:tcW w:w="17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420" w:firstLine="0"/>
              <w:jc w:val="center"/>
              <w:rPr>
                <w:spacing w:val="0"/>
                <w:position w:val="0"/>
                <w:shd w:fill="auto" w:val="clear"/>
              </w:rPr>
            </w:pPr>
            <w:r>
              <w:rPr>
                <w:rFonts w:ascii="Helvetica" w:hAnsi="Helvetica" w:cs="Helvetica" w:eastAsia="Helvetica"/>
                <w:color w:val="000000"/>
                <w:spacing w:val="0"/>
                <w:position w:val="0"/>
                <w:sz w:val="21"/>
                <w:shd w:fill="auto" w:val="clear"/>
              </w:rPr>
              <w:t xml:space="preserve">&lt; 1%</w:t>
            </w:r>
          </w:p>
        </w:tc>
        <w:tc>
          <w:tcPr>
            <w:tcW w:w="23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spacing w:val="0"/>
                <w:position w:val="0"/>
                <w:shd w:fill="auto" w:val="clear"/>
              </w:rPr>
            </w:pPr>
            <w:r>
              <w:rPr>
                <w:rFonts w:ascii="Helvetica" w:hAnsi="Helvetica" w:cs="Helvetica" w:eastAsia="Helvetica"/>
                <w:color w:val="000000"/>
                <w:spacing w:val="0"/>
                <w:position w:val="0"/>
                <w:sz w:val="21"/>
                <w:shd w:fill="auto" w:val="clear"/>
              </w:rPr>
              <w:t xml:space="preserve">Mn</w:t>
            </w:r>
          </w:p>
        </w:tc>
      </w:tr>
      <w:tr>
        <w:trPr>
          <w:trHeight w:val="83" w:hRule="auto"/>
          <w:jc w:val="left"/>
        </w:trPr>
        <w:tc>
          <w:tcPr>
            <w:tcW w:w="34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left"/>
              <w:rPr>
                <w:color w:val="auto"/>
                <w:spacing w:val="0"/>
                <w:position w:val="0"/>
                <w:shd w:fill="auto" w:val="clear"/>
              </w:rPr>
            </w:pPr>
            <w:r>
              <w:rPr>
                <w:rFonts w:ascii="Helvetica" w:hAnsi="Helvetica" w:cs="Helvetica" w:eastAsia="Helvetica"/>
                <w:b/>
                <w:color w:val="auto"/>
                <w:spacing w:val="0"/>
                <w:position w:val="0"/>
                <w:sz w:val="21"/>
                <w:shd w:fill="auto" w:val="clear"/>
              </w:rPr>
              <w:t xml:space="preserve">Composite May Contain-</w:t>
            </w:r>
          </w:p>
        </w:tc>
        <w:tc>
          <w:tcPr>
            <w:tcW w:w="18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rFonts w:ascii="Calibri" w:hAnsi="Calibri" w:cs="Calibri" w:eastAsia="Calibri"/>
                <w:color w:val="auto"/>
                <w:spacing w:val="0"/>
                <w:position w:val="0"/>
                <w:sz w:val="22"/>
                <w:shd w:fill="auto" w:val="clear"/>
              </w:rPr>
            </w:pPr>
          </w:p>
        </w:tc>
        <w:tc>
          <w:tcPr>
            <w:tcW w:w="17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spacing w:val="0"/>
                <w:position w:val="0"/>
                <w:shd w:fill="auto" w:val="clear"/>
              </w:rPr>
            </w:pPr>
            <w:r>
              <w:rPr>
                <w:rFonts w:ascii="Helvetica" w:hAnsi="Helvetica" w:cs="Helvetica" w:eastAsia="Helvetica"/>
                <w:color w:val="000000"/>
                <w:spacing w:val="0"/>
                <w:position w:val="0"/>
                <w:sz w:val="21"/>
                <w:shd w:fill="auto" w:val="clear"/>
              </w:rPr>
              <w:t xml:space="preserve">-</w:t>
            </w:r>
          </w:p>
        </w:tc>
        <w:tc>
          <w:tcPr>
            <w:tcW w:w="23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83" w:hRule="auto"/>
          <w:jc w:val="left"/>
        </w:trPr>
        <w:tc>
          <w:tcPr>
            <w:tcW w:w="34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color w:val="auto"/>
                <w:spacing w:val="0"/>
                <w:position w:val="0"/>
                <w:shd w:fill="auto" w:val="clear"/>
              </w:rPr>
            </w:pPr>
            <w:r>
              <w:rPr>
                <w:rFonts w:ascii="Helvetica" w:hAnsi="Helvetica" w:cs="Helvetica" w:eastAsia="Helvetica"/>
                <w:color w:val="auto"/>
                <w:spacing w:val="0"/>
                <w:position w:val="0"/>
                <w:sz w:val="21"/>
                <w:shd w:fill="auto" w:val="clear"/>
              </w:rPr>
              <w:t xml:space="preserve">Thermoplastic polymer</w:t>
            </w:r>
          </w:p>
        </w:tc>
        <w:tc>
          <w:tcPr>
            <w:tcW w:w="18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spacing w:val="0"/>
                <w:position w:val="0"/>
                <w:shd w:fill="auto" w:val="clear"/>
              </w:rPr>
            </w:pPr>
            <w:r>
              <w:rPr>
                <w:rFonts w:ascii="Helvetica" w:hAnsi="Helvetica" w:cs="Helvetica" w:eastAsia="Helvetica"/>
                <w:color w:val="000000"/>
                <w:spacing w:val="0"/>
                <w:position w:val="0"/>
                <w:sz w:val="21"/>
                <w:shd w:fill="auto" w:val="clear"/>
              </w:rPr>
              <w:t xml:space="preserve">-</w:t>
            </w:r>
          </w:p>
        </w:tc>
        <w:tc>
          <w:tcPr>
            <w:tcW w:w="17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spacing w:val="0"/>
                <w:position w:val="0"/>
                <w:shd w:fill="auto" w:val="clear"/>
              </w:rPr>
            </w:pPr>
            <w:r>
              <w:rPr>
                <w:rFonts w:ascii="Helvetica" w:hAnsi="Helvetica" w:cs="Helvetica" w:eastAsia="Helvetica"/>
                <w:color w:val="000000"/>
                <w:spacing w:val="0"/>
                <w:position w:val="0"/>
                <w:sz w:val="21"/>
                <w:shd w:fill="auto" w:val="clear"/>
              </w:rPr>
              <w:t xml:space="preserve">&lt; 60%</w:t>
            </w:r>
          </w:p>
        </w:tc>
        <w:tc>
          <w:tcPr>
            <w:tcW w:w="23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83" w:hRule="auto"/>
          <w:jc w:val="left"/>
        </w:trPr>
        <w:tc>
          <w:tcPr>
            <w:tcW w:w="34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color w:val="auto"/>
                <w:spacing w:val="0"/>
                <w:position w:val="0"/>
                <w:shd w:fill="auto" w:val="clear"/>
              </w:rPr>
            </w:pPr>
            <w:r>
              <w:rPr>
                <w:rFonts w:ascii="Helvetica" w:hAnsi="Helvetica" w:cs="Helvetica" w:eastAsia="Helvetica"/>
                <w:color w:val="auto"/>
                <w:spacing w:val="0"/>
                <w:position w:val="0"/>
                <w:sz w:val="21"/>
                <w:shd w:fill="auto" w:val="clear"/>
              </w:rPr>
              <w:t xml:space="preserve">Aluminum oxide</w:t>
            </w:r>
          </w:p>
        </w:tc>
        <w:tc>
          <w:tcPr>
            <w:tcW w:w="18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spacing w:val="0"/>
                <w:position w:val="0"/>
                <w:shd w:fill="auto" w:val="clear"/>
              </w:rPr>
            </w:pPr>
            <w:r>
              <w:rPr>
                <w:rFonts w:ascii="Helvetica" w:hAnsi="Helvetica" w:cs="Helvetica" w:eastAsia="Helvetica"/>
                <w:color w:val="000000"/>
                <w:spacing w:val="0"/>
                <w:position w:val="0"/>
                <w:sz w:val="21"/>
                <w:shd w:fill="auto" w:val="clear"/>
              </w:rPr>
              <w:t xml:space="preserve">1344-28-1</w:t>
            </w:r>
          </w:p>
        </w:tc>
        <w:tc>
          <w:tcPr>
            <w:tcW w:w="17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spacing w:val="0"/>
                <w:position w:val="0"/>
                <w:shd w:fill="auto" w:val="clear"/>
              </w:rPr>
            </w:pPr>
            <w:r>
              <w:rPr>
                <w:rFonts w:ascii="Helvetica" w:hAnsi="Helvetica" w:cs="Helvetica" w:eastAsia="Helvetica"/>
                <w:color w:val="000000"/>
                <w:spacing w:val="0"/>
                <w:position w:val="0"/>
                <w:sz w:val="21"/>
                <w:shd w:fill="auto" w:val="clear"/>
              </w:rPr>
              <w:t xml:space="preserve">&lt; 25%</w:t>
            </w:r>
          </w:p>
        </w:tc>
        <w:tc>
          <w:tcPr>
            <w:tcW w:w="23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spacing w:val="0"/>
                <w:position w:val="0"/>
                <w:shd w:fill="auto" w:val="clear"/>
              </w:rPr>
            </w:pPr>
            <w:r>
              <w:rPr>
                <w:rFonts w:ascii="Helvetica" w:hAnsi="Helvetica" w:cs="Helvetica" w:eastAsia="Helvetica"/>
                <w:color w:val="000000"/>
                <w:spacing w:val="0"/>
                <w:position w:val="0"/>
                <w:sz w:val="21"/>
                <w:shd w:fill="auto" w:val="clear"/>
              </w:rPr>
              <w:t xml:space="preserve">Al</w:t>
            </w:r>
            <w:r>
              <w:rPr>
                <w:rFonts w:ascii="Helvetica" w:hAnsi="Helvetica" w:cs="Helvetica" w:eastAsia="Helvetica"/>
                <w:color w:val="000000"/>
                <w:spacing w:val="0"/>
                <w:position w:val="0"/>
                <w:sz w:val="21"/>
                <w:shd w:fill="auto" w:val="clear"/>
                <w:vertAlign w:val="subscript"/>
              </w:rPr>
              <w:t xml:space="preserve">2</w:t>
            </w:r>
            <w:r>
              <w:rPr>
                <w:rFonts w:ascii="Helvetica" w:hAnsi="Helvetica" w:cs="Helvetica" w:eastAsia="Helvetica"/>
                <w:color w:val="000000"/>
                <w:spacing w:val="0"/>
                <w:position w:val="0"/>
                <w:sz w:val="21"/>
                <w:shd w:fill="auto" w:val="clear"/>
              </w:rPr>
              <w:t xml:space="preserve">O</w:t>
            </w:r>
            <w:r>
              <w:rPr>
                <w:rFonts w:ascii="Helvetica" w:hAnsi="Helvetica" w:cs="Helvetica" w:eastAsia="Helvetica"/>
                <w:color w:val="000000"/>
                <w:spacing w:val="0"/>
                <w:position w:val="0"/>
                <w:sz w:val="21"/>
                <w:shd w:fill="auto" w:val="clear"/>
                <w:vertAlign w:val="subscript"/>
              </w:rPr>
              <w:t xml:space="preserve">3</w:t>
            </w:r>
          </w:p>
        </w:tc>
      </w:tr>
      <w:tr>
        <w:trPr>
          <w:trHeight w:val="83" w:hRule="auto"/>
          <w:jc w:val="left"/>
        </w:trPr>
        <w:tc>
          <w:tcPr>
            <w:tcW w:w="34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color w:val="auto"/>
                <w:spacing w:val="0"/>
                <w:position w:val="0"/>
                <w:shd w:fill="auto" w:val="clear"/>
              </w:rPr>
            </w:pPr>
            <w:r>
              <w:rPr>
                <w:rFonts w:ascii="Helvetica" w:hAnsi="Helvetica" w:cs="Helvetica" w:eastAsia="Helvetica"/>
                <w:color w:val="auto"/>
                <w:spacing w:val="0"/>
                <w:position w:val="0"/>
                <w:sz w:val="21"/>
                <w:shd w:fill="auto" w:val="clear"/>
              </w:rPr>
              <w:t xml:space="preserve">Petroleum distillates</w:t>
            </w:r>
          </w:p>
        </w:tc>
        <w:tc>
          <w:tcPr>
            <w:tcW w:w="18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spacing w:val="0"/>
                <w:position w:val="0"/>
                <w:shd w:fill="auto" w:val="clear"/>
              </w:rPr>
            </w:pPr>
            <w:r>
              <w:rPr>
                <w:rFonts w:ascii="Helvetica" w:hAnsi="Helvetica" w:cs="Helvetica" w:eastAsia="Helvetica"/>
                <w:color w:val="000000"/>
                <w:spacing w:val="0"/>
                <w:position w:val="0"/>
                <w:sz w:val="21"/>
                <w:shd w:fill="auto" w:val="clear"/>
              </w:rPr>
              <w:t xml:space="preserve">64742-47-8</w:t>
            </w:r>
          </w:p>
        </w:tc>
        <w:tc>
          <w:tcPr>
            <w:tcW w:w="17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spacing w:val="0"/>
                <w:position w:val="0"/>
                <w:shd w:fill="auto" w:val="clear"/>
              </w:rPr>
            </w:pPr>
            <w:r>
              <w:rPr>
                <w:rFonts w:ascii="Helvetica" w:hAnsi="Helvetica" w:cs="Helvetica" w:eastAsia="Helvetica"/>
                <w:color w:val="000000"/>
                <w:spacing w:val="0"/>
                <w:position w:val="0"/>
                <w:sz w:val="21"/>
                <w:shd w:fill="auto" w:val="clear"/>
              </w:rPr>
              <w:t xml:space="preserve">&lt; 4%</w:t>
            </w:r>
          </w:p>
        </w:tc>
        <w:tc>
          <w:tcPr>
            <w:tcW w:w="23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83" w:hRule="auto"/>
          <w:jc w:val="left"/>
        </w:trPr>
        <w:tc>
          <w:tcPr>
            <w:tcW w:w="34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left"/>
              <w:rPr>
                <w:color w:val="auto"/>
                <w:spacing w:val="0"/>
                <w:position w:val="0"/>
                <w:shd w:fill="auto" w:val="clear"/>
              </w:rPr>
            </w:pPr>
            <w:r>
              <w:rPr>
                <w:rFonts w:ascii="Helvetica" w:hAnsi="Helvetica" w:cs="Helvetica" w:eastAsia="Helvetica"/>
                <w:b/>
                <w:color w:val="auto"/>
                <w:spacing w:val="0"/>
                <w:position w:val="0"/>
                <w:sz w:val="21"/>
                <w:shd w:fill="auto" w:val="clear"/>
              </w:rPr>
              <w:t xml:space="preserve">Coating May Contain-</w:t>
            </w:r>
          </w:p>
        </w:tc>
        <w:tc>
          <w:tcPr>
            <w:tcW w:w="18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rFonts w:ascii="Calibri" w:hAnsi="Calibri" w:cs="Calibri" w:eastAsia="Calibri"/>
                <w:color w:val="auto"/>
                <w:spacing w:val="0"/>
                <w:position w:val="0"/>
                <w:sz w:val="22"/>
                <w:shd w:fill="auto" w:val="clear"/>
              </w:rPr>
            </w:pPr>
          </w:p>
        </w:tc>
        <w:tc>
          <w:tcPr>
            <w:tcW w:w="17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rFonts w:ascii="Calibri" w:hAnsi="Calibri" w:cs="Calibri" w:eastAsia="Calibri"/>
                <w:color w:val="auto"/>
                <w:spacing w:val="0"/>
                <w:position w:val="0"/>
                <w:sz w:val="22"/>
                <w:shd w:fill="auto" w:val="clear"/>
              </w:rPr>
            </w:pPr>
          </w:p>
        </w:tc>
        <w:tc>
          <w:tcPr>
            <w:tcW w:w="23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83" w:hRule="auto"/>
          <w:jc w:val="left"/>
        </w:trPr>
        <w:tc>
          <w:tcPr>
            <w:tcW w:w="34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color w:val="auto"/>
                <w:spacing w:val="0"/>
                <w:position w:val="0"/>
                <w:shd w:fill="auto" w:val="clear"/>
              </w:rPr>
            </w:pPr>
            <w:r>
              <w:rPr>
                <w:rFonts w:ascii="Helvetica" w:hAnsi="Helvetica" w:cs="Helvetica" w:eastAsia="Helvetica"/>
                <w:color w:val="auto"/>
                <w:spacing w:val="0"/>
                <w:position w:val="0"/>
                <w:sz w:val="21"/>
                <w:shd w:fill="auto" w:val="clear"/>
              </w:rPr>
              <w:t xml:space="preserve">Titanium compounds</w:t>
            </w:r>
          </w:p>
        </w:tc>
        <w:tc>
          <w:tcPr>
            <w:tcW w:w="18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spacing w:val="0"/>
                <w:position w:val="0"/>
                <w:shd w:fill="auto" w:val="clear"/>
              </w:rPr>
            </w:pPr>
            <w:r>
              <w:rPr>
                <w:rFonts w:ascii="Helvetica" w:hAnsi="Helvetica" w:cs="Helvetica" w:eastAsia="Helvetica"/>
                <w:color w:val="000000"/>
                <w:spacing w:val="0"/>
                <w:position w:val="0"/>
                <w:sz w:val="21"/>
                <w:shd w:fill="auto" w:val="clear"/>
              </w:rPr>
              <w:t xml:space="preserve">13463-67-7</w:t>
            </w:r>
          </w:p>
        </w:tc>
        <w:tc>
          <w:tcPr>
            <w:tcW w:w="17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spacing w:val="0"/>
                <w:position w:val="0"/>
                <w:shd w:fill="auto" w:val="clear"/>
              </w:rPr>
            </w:pPr>
            <w:r>
              <w:rPr>
                <w:rFonts w:ascii="Helvetica" w:hAnsi="Helvetica" w:cs="Helvetica" w:eastAsia="Helvetica"/>
                <w:color w:val="000000"/>
                <w:spacing w:val="0"/>
                <w:position w:val="0"/>
                <w:sz w:val="21"/>
                <w:shd w:fill="auto" w:val="clear"/>
              </w:rPr>
              <w:t xml:space="preserve"> &lt; 2%</w:t>
            </w:r>
          </w:p>
        </w:tc>
        <w:tc>
          <w:tcPr>
            <w:tcW w:w="23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spacing w:val="0"/>
                <w:position w:val="0"/>
                <w:shd w:fill="auto" w:val="clear"/>
              </w:rPr>
            </w:pPr>
            <w:r>
              <w:rPr>
                <w:rFonts w:ascii="Helvetica" w:hAnsi="Helvetica" w:cs="Helvetica" w:eastAsia="Helvetica"/>
                <w:color w:val="000000"/>
                <w:spacing w:val="0"/>
                <w:position w:val="0"/>
                <w:sz w:val="21"/>
                <w:shd w:fill="auto" w:val="clear"/>
              </w:rPr>
              <w:t xml:space="preserve">Titanium Dioxide</w:t>
            </w:r>
          </w:p>
        </w:tc>
      </w:tr>
      <w:tr>
        <w:trPr>
          <w:trHeight w:val="83" w:hRule="auto"/>
          <w:jc w:val="left"/>
        </w:trPr>
        <w:tc>
          <w:tcPr>
            <w:tcW w:w="34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color w:val="auto"/>
                <w:spacing w:val="0"/>
                <w:position w:val="0"/>
                <w:shd w:fill="auto" w:val="clear"/>
              </w:rPr>
            </w:pPr>
            <w:r>
              <w:rPr>
                <w:rFonts w:ascii="Helvetica" w:hAnsi="Helvetica" w:cs="Helvetica" w:eastAsia="Helvetica"/>
                <w:color w:val="auto"/>
                <w:spacing w:val="0"/>
                <w:position w:val="0"/>
                <w:sz w:val="21"/>
                <w:shd w:fill="auto" w:val="clear"/>
              </w:rPr>
              <w:t xml:space="preserve">Cobalt compounds</w:t>
            </w:r>
          </w:p>
        </w:tc>
        <w:tc>
          <w:tcPr>
            <w:tcW w:w="18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spacing w:val="0"/>
                <w:position w:val="0"/>
                <w:shd w:fill="auto" w:val="clear"/>
              </w:rPr>
            </w:pPr>
            <w:r>
              <w:rPr>
                <w:rFonts w:ascii="Helvetica" w:hAnsi="Helvetica" w:cs="Helvetica" w:eastAsia="Helvetica"/>
                <w:color w:val="000000"/>
                <w:spacing w:val="0"/>
                <w:position w:val="0"/>
                <w:sz w:val="21"/>
                <w:shd w:fill="auto" w:val="clear"/>
              </w:rPr>
              <w:t xml:space="preserve">7440-48-4</w:t>
            </w:r>
          </w:p>
        </w:tc>
        <w:tc>
          <w:tcPr>
            <w:tcW w:w="17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spacing w:val="0"/>
                <w:position w:val="0"/>
                <w:shd w:fill="auto" w:val="clear"/>
              </w:rPr>
            </w:pPr>
            <w:r>
              <w:rPr>
                <w:rFonts w:ascii="Helvetica" w:hAnsi="Helvetica" w:cs="Helvetica" w:eastAsia="Helvetica"/>
                <w:color w:val="000000"/>
                <w:spacing w:val="0"/>
                <w:position w:val="0"/>
                <w:sz w:val="21"/>
                <w:shd w:fill="auto" w:val="clear"/>
              </w:rPr>
              <w:t xml:space="preserve">&lt; 2%</w:t>
            </w:r>
          </w:p>
        </w:tc>
        <w:tc>
          <w:tcPr>
            <w:tcW w:w="23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spacing w:val="0"/>
                <w:position w:val="0"/>
                <w:shd w:fill="auto" w:val="clear"/>
              </w:rPr>
            </w:pPr>
            <w:r>
              <w:rPr>
                <w:rFonts w:ascii="Helvetica" w:hAnsi="Helvetica" w:cs="Helvetica" w:eastAsia="Helvetica"/>
                <w:color w:val="000000"/>
                <w:spacing w:val="0"/>
                <w:position w:val="0"/>
                <w:sz w:val="21"/>
                <w:shd w:fill="auto" w:val="clear"/>
              </w:rPr>
              <w:t xml:space="preserve">Cobalt Metal</w:t>
            </w:r>
          </w:p>
        </w:tc>
      </w:tr>
      <w:tr>
        <w:trPr>
          <w:trHeight w:val="83" w:hRule="auto"/>
          <w:jc w:val="left"/>
        </w:trPr>
        <w:tc>
          <w:tcPr>
            <w:tcW w:w="34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color w:val="auto"/>
                <w:spacing w:val="0"/>
                <w:position w:val="0"/>
                <w:shd w:fill="auto" w:val="clear"/>
              </w:rPr>
            </w:pPr>
            <w:r>
              <w:rPr>
                <w:rFonts w:ascii="Helvetica" w:hAnsi="Helvetica" w:cs="Helvetica" w:eastAsia="Helvetica"/>
                <w:color w:val="auto"/>
                <w:spacing w:val="0"/>
                <w:position w:val="0"/>
                <w:sz w:val="21"/>
                <w:shd w:fill="auto" w:val="clear"/>
              </w:rPr>
              <w:t xml:space="preserve">Antimony compounds</w:t>
            </w:r>
          </w:p>
        </w:tc>
        <w:tc>
          <w:tcPr>
            <w:tcW w:w="18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spacing w:val="0"/>
                <w:position w:val="0"/>
                <w:shd w:fill="auto" w:val="clear"/>
              </w:rPr>
            </w:pPr>
            <w:r>
              <w:rPr>
                <w:rFonts w:ascii="Helvetica" w:hAnsi="Helvetica" w:cs="Helvetica" w:eastAsia="Helvetica"/>
                <w:color w:val="000000"/>
                <w:spacing w:val="0"/>
                <w:position w:val="0"/>
                <w:sz w:val="21"/>
                <w:shd w:fill="auto" w:val="clear"/>
              </w:rPr>
              <w:t xml:space="preserve">7440-36-0</w:t>
            </w:r>
          </w:p>
        </w:tc>
        <w:tc>
          <w:tcPr>
            <w:tcW w:w="17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spacing w:val="0"/>
                <w:position w:val="0"/>
                <w:shd w:fill="auto" w:val="clear"/>
              </w:rPr>
            </w:pPr>
            <w:r>
              <w:rPr>
                <w:rFonts w:ascii="Helvetica" w:hAnsi="Helvetica" w:cs="Helvetica" w:eastAsia="Helvetica"/>
                <w:color w:val="000000"/>
                <w:spacing w:val="0"/>
                <w:position w:val="0"/>
                <w:sz w:val="21"/>
                <w:shd w:fill="auto" w:val="clear"/>
              </w:rPr>
              <w:t xml:space="preserve">&lt; 1%</w:t>
            </w:r>
          </w:p>
        </w:tc>
        <w:tc>
          <w:tcPr>
            <w:tcW w:w="23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spacing w:val="0"/>
                <w:position w:val="0"/>
                <w:shd w:fill="auto" w:val="clear"/>
              </w:rPr>
            </w:pPr>
            <w:r>
              <w:rPr>
                <w:rFonts w:ascii="Helvetica" w:hAnsi="Helvetica" w:cs="Helvetica" w:eastAsia="Helvetica"/>
                <w:color w:val="000000"/>
                <w:spacing w:val="0"/>
                <w:position w:val="0"/>
                <w:sz w:val="21"/>
                <w:shd w:fill="auto" w:val="clear"/>
              </w:rPr>
              <w:t xml:space="preserve">Sb</w:t>
            </w:r>
          </w:p>
        </w:tc>
      </w:tr>
      <w:tr>
        <w:trPr>
          <w:trHeight w:val="83" w:hRule="auto"/>
          <w:jc w:val="left"/>
        </w:trPr>
        <w:tc>
          <w:tcPr>
            <w:tcW w:w="34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color w:val="auto"/>
                <w:spacing w:val="0"/>
                <w:position w:val="0"/>
                <w:shd w:fill="auto" w:val="clear"/>
              </w:rPr>
            </w:pPr>
            <w:r>
              <w:rPr>
                <w:rFonts w:ascii="Helvetica" w:hAnsi="Helvetica" w:cs="Helvetica" w:eastAsia="Helvetica"/>
                <w:color w:val="auto"/>
                <w:spacing w:val="0"/>
                <w:position w:val="0"/>
                <w:sz w:val="21"/>
                <w:shd w:fill="auto" w:val="clear"/>
              </w:rPr>
              <w:t xml:space="preserve">Nickel compounds</w:t>
            </w:r>
          </w:p>
        </w:tc>
        <w:tc>
          <w:tcPr>
            <w:tcW w:w="18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spacing w:val="0"/>
                <w:position w:val="0"/>
                <w:shd w:fill="auto" w:val="clear"/>
              </w:rPr>
            </w:pPr>
            <w:r>
              <w:rPr>
                <w:rFonts w:ascii="Helvetica" w:hAnsi="Helvetica" w:cs="Helvetica" w:eastAsia="Helvetica"/>
                <w:color w:val="000000"/>
                <w:spacing w:val="0"/>
                <w:position w:val="0"/>
                <w:sz w:val="21"/>
                <w:shd w:fill="auto" w:val="clear"/>
              </w:rPr>
              <w:t xml:space="preserve">7440-02-0</w:t>
            </w:r>
          </w:p>
        </w:tc>
        <w:tc>
          <w:tcPr>
            <w:tcW w:w="17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spacing w:val="0"/>
                <w:position w:val="0"/>
                <w:shd w:fill="auto" w:val="clear"/>
              </w:rPr>
            </w:pPr>
            <w:r>
              <w:rPr>
                <w:rFonts w:ascii="Helvetica" w:hAnsi="Helvetica" w:cs="Helvetica" w:eastAsia="Helvetica"/>
                <w:color w:val="000000"/>
                <w:spacing w:val="0"/>
                <w:position w:val="0"/>
                <w:sz w:val="21"/>
                <w:shd w:fill="auto" w:val="clear"/>
              </w:rPr>
              <w:t xml:space="preserve">&lt; 1%</w:t>
            </w:r>
          </w:p>
        </w:tc>
        <w:tc>
          <w:tcPr>
            <w:tcW w:w="23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spacing w:val="0"/>
                <w:position w:val="0"/>
                <w:shd w:fill="auto" w:val="clear"/>
              </w:rPr>
            </w:pPr>
            <w:r>
              <w:rPr>
                <w:rFonts w:ascii="Helvetica" w:hAnsi="Helvetica" w:cs="Helvetica" w:eastAsia="Helvetica"/>
                <w:color w:val="000000"/>
                <w:spacing w:val="0"/>
                <w:position w:val="0"/>
                <w:sz w:val="21"/>
                <w:shd w:fill="auto" w:val="clear"/>
              </w:rPr>
              <w:t xml:space="preserve">Ni</w:t>
            </w:r>
          </w:p>
        </w:tc>
      </w:tr>
      <w:tr>
        <w:trPr>
          <w:trHeight w:val="83" w:hRule="auto"/>
          <w:jc w:val="left"/>
        </w:trPr>
        <w:tc>
          <w:tcPr>
            <w:tcW w:w="34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color w:val="auto"/>
                <w:spacing w:val="0"/>
                <w:position w:val="0"/>
                <w:shd w:fill="auto" w:val="clear"/>
              </w:rPr>
            </w:pPr>
            <w:r>
              <w:rPr>
                <w:rFonts w:ascii="Helvetica" w:hAnsi="Helvetica" w:cs="Helvetica" w:eastAsia="Helvetica"/>
                <w:color w:val="auto"/>
                <w:spacing w:val="0"/>
                <w:position w:val="0"/>
                <w:sz w:val="21"/>
                <w:shd w:fill="auto" w:val="clear"/>
              </w:rPr>
              <w:t xml:space="preserve">Chromium compounds</w:t>
            </w:r>
          </w:p>
        </w:tc>
        <w:tc>
          <w:tcPr>
            <w:tcW w:w="18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spacing w:val="0"/>
                <w:position w:val="0"/>
                <w:shd w:fill="auto" w:val="clear"/>
              </w:rPr>
            </w:pPr>
            <w:r>
              <w:rPr>
                <w:rFonts w:ascii="Helvetica" w:hAnsi="Helvetica" w:cs="Helvetica" w:eastAsia="Helvetica"/>
                <w:color w:val="000000"/>
                <w:spacing w:val="0"/>
                <w:position w:val="0"/>
                <w:sz w:val="21"/>
                <w:shd w:fill="auto" w:val="clear"/>
              </w:rPr>
              <w:t xml:space="preserve">7440-47-3</w:t>
            </w:r>
          </w:p>
        </w:tc>
        <w:tc>
          <w:tcPr>
            <w:tcW w:w="17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spacing w:val="0"/>
                <w:position w:val="0"/>
                <w:shd w:fill="auto" w:val="clear"/>
              </w:rPr>
            </w:pPr>
            <w:r>
              <w:rPr>
                <w:rFonts w:ascii="Helvetica" w:hAnsi="Helvetica" w:cs="Helvetica" w:eastAsia="Helvetica"/>
                <w:color w:val="000000"/>
                <w:spacing w:val="0"/>
                <w:position w:val="0"/>
                <w:sz w:val="21"/>
                <w:shd w:fill="auto" w:val="clear"/>
              </w:rPr>
              <w:t xml:space="preserve">&lt; 1%</w:t>
            </w:r>
          </w:p>
        </w:tc>
        <w:tc>
          <w:tcPr>
            <w:tcW w:w="23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spacing w:val="0"/>
                <w:position w:val="0"/>
                <w:shd w:fill="auto" w:val="clear"/>
              </w:rPr>
            </w:pPr>
            <w:r>
              <w:rPr>
                <w:rFonts w:ascii="Helvetica" w:hAnsi="Helvetica" w:cs="Helvetica" w:eastAsia="Helvetica"/>
                <w:color w:val="000000"/>
                <w:spacing w:val="0"/>
                <w:position w:val="0"/>
                <w:sz w:val="21"/>
                <w:shd w:fill="auto" w:val="clear"/>
              </w:rPr>
              <w:t xml:space="preserve">Hexavalent Chromium</w:t>
            </w:r>
          </w:p>
        </w:tc>
      </w:tr>
      <w:tr>
        <w:trPr>
          <w:trHeight w:val="83" w:hRule="auto"/>
          <w:jc w:val="left"/>
        </w:trPr>
        <w:tc>
          <w:tcPr>
            <w:tcW w:w="34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color w:val="auto"/>
                <w:spacing w:val="0"/>
                <w:position w:val="0"/>
                <w:shd w:fill="auto" w:val="clear"/>
              </w:rPr>
            </w:pPr>
            <w:r>
              <w:rPr>
                <w:rFonts w:ascii="Helvetica" w:hAnsi="Helvetica" w:cs="Helvetica" w:eastAsia="Helvetica"/>
                <w:color w:val="auto"/>
                <w:spacing w:val="0"/>
                <w:position w:val="0"/>
                <w:sz w:val="21"/>
                <w:shd w:fill="auto" w:val="clear"/>
              </w:rPr>
              <w:t xml:space="preserve">Carbon black</w:t>
            </w:r>
          </w:p>
        </w:tc>
        <w:tc>
          <w:tcPr>
            <w:tcW w:w="18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spacing w:val="0"/>
                <w:position w:val="0"/>
                <w:shd w:fill="auto" w:val="clear"/>
              </w:rPr>
            </w:pPr>
            <w:r>
              <w:rPr>
                <w:rFonts w:ascii="Helvetica" w:hAnsi="Helvetica" w:cs="Helvetica" w:eastAsia="Helvetica"/>
                <w:color w:val="000000"/>
                <w:spacing w:val="0"/>
                <w:position w:val="0"/>
                <w:sz w:val="21"/>
                <w:shd w:fill="auto" w:val="clear"/>
              </w:rPr>
              <w:t xml:space="preserve">1333-86-4</w:t>
            </w:r>
          </w:p>
        </w:tc>
        <w:tc>
          <w:tcPr>
            <w:tcW w:w="17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spacing w:val="0"/>
                <w:position w:val="0"/>
                <w:shd w:fill="auto" w:val="clear"/>
              </w:rPr>
            </w:pPr>
            <w:r>
              <w:rPr>
                <w:rFonts w:ascii="Helvetica" w:hAnsi="Helvetica" w:cs="Helvetica" w:eastAsia="Helvetica"/>
                <w:color w:val="000000"/>
                <w:spacing w:val="0"/>
                <w:position w:val="0"/>
                <w:sz w:val="21"/>
                <w:shd w:fill="auto" w:val="clear"/>
              </w:rPr>
              <w:t xml:space="preserve">&lt; 1%</w:t>
            </w:r>
          </w:p>
        </w:tc>
        <w:tc>
          <w:tcPr>
            <w:tcW w:w="23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spacing w:val="0"/>
                <w:position w:val="0"/>
                <w:shd w:fill="auto" w:val="clear"/>
              </w:rPr>
            </w:pPr>
            <w:r>
              <w:rPr>
                <w:rFonts w:ascii="Helvetica" w:hAnsi="Helvetica" w:cs="Helvetica" w:eastAsia="Helvetica"/>
                <w:color w:val="000000"/>
                <w:spacing w:val="0"/>
                <w:position w:val="0"/>
                <w:sz w:val="21"/>
                <w:shd w:fill="auto" w:val="clear"/>
              </w:rPr>
              <w:t xml:space="preserve">30B</w:t>
            </w:r>
          </w:p>
        </w:tc>
      </w:tr>
      <w:tr>
        <w:trPr>
          <w:trHeight w:val="77" w:hRule="auto"/>
          <w:jc w:val="left"/>
        </w:trPr>
        <w:tc>
          <w:tcPr>
            <w:tcW w:w="34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color w:val="auto"/>
                <w:spacing w:val="0"/>
                <w:position w:val="0"/>
                <w:shd w:fill="auto" w:val="clear"/>
              </w:rPr>
            </w:pPr>
            <w:r>
              <w:rPr>
                <w:rFonts w:ascii="Helvetica" w:hAnsi="Helvetica" w:cs="Helvetica" w:eastAsia="Helvetica"/>
                <w:color w:val="auto"/>
                <w:spacing w:val="0"/>
                <w:position w:val="0"/>
                <w:sz w:val="21"/>
                <w:shd w:fill="auto" w:val="clear"/>
              </w:rPr>
              <w:t xml:space="preserve">Silica, amorphous</w:t>
            </w:r>
          </w:p>
        </w:tc>
        <w:tc>
          <w:tcPr>
            <w:tcW w:w="18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spacing w:val="0"/>
                <w:position w:val="0"/>
                <w:shd w:fill="auto" w:val="clear"/>
              </w:rPr>
            </w:pPr>
            <w:r>
              <w:rPr>
                <w:rFonts w:ascii="Helvetica" w:hAnsi="Helvetica" w:cs="Helvetica" w:eastAsia="Helvetica"/>
                <w:color w:val="000000"/>
                <w:spacing w:val="0"/>
                <w:position w:val="0"/>
                <w:sz w:val="21"/>
                <w:shd w:fill="auto" w:val="clear"/>
              </w:rPr>
              <w:t xml:space="preserve">112926-00-8</w:t>
            </w:r>
          </w:p>
        </w:tc>
        <w:tc>
          <w:tcPr>
            <w:tcW w:w="17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spacing w:val="0"/>
                <w:position w:val="0"/>
                <w:shd w:fill="auto" w:val="clear"/>
              </w:rPr>
            </w:pPr>
            <w:r>
              <w:rPr>
                <w:rFonts w:ascii="Helvetica" w:hAnsi="Helvetica" w:cs="Helvetica" w:eastAsia="Helvetica"/>
                <w:color w:val="000000"/>
                <w:spacing w:val="0"/>
                <w:position w:val="0"/>
                <w:sz w:val="21"/>
                <w:shd w:fill="auto" w:val="clear"/>
              </w:rPr>
              <w:t xml:space="preserve">&lt; 1%</w:t>
            </w:r>
          </w:p>
        </w:tc>
        <w:tc>
          <w:tcPr>
            <w:tcW w:w="23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83" w:hRule="auto"/>
          <w:jc w:val="left"/>
        </w:trPr>
        <w:tc>
          <w:tcPr>
            <w:tcW w:w="34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color w:val="auto"/>
                <w:spacing w:val="0"/>
                <w:position w:val="0"/>
                <w:shd w:fill="auto" w:val="clear"/>
              </w:rPr>
            </w:pPr>
            <w:r>
              <w:rPr>
                <w:rFonts w:ascii="Helvetica" w:hAnsi="Helvetica" w:cs="Helvetica" w:eastAsia="Helvetica"/>
                <w:color w:val="auto"/>
                <w:spacing w:val="0"/>
                <w:position w:val="0"/>
                <w:sz w:val="21"/>
                <w:shd w:fill="auto" w:val="clear"/>
              </w:rPr>
              <w:t xml:space="preserve">Lead compounds</w:t>
            </w:r>
          </w:p>
        </w:tc>
        <w:tc>
          <w:tcPr>
            <w:tcW w:w="18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spacing w:val="0"/>
                <w:position w:val="0"/>
                <w:shd w:fill="auto" w:val="clear"/>
              </w:rPr>
            </w:pPr>
            <w:r>
              <w:rPr>
                <w:rFonts w:ascii="Helvetica" w:hAnsi="Helvetica" w:cs="Helvetica" w:eastAsia="Helvetica"/>
                <w:color w:val="000000"/>
                <w:spacing w:val="0"/>
                <w:position w:val="0"/>
                <w:sz w:val="21"/>
                <w:shd w:fill="auto" w:val="clear"/>
              </w:rPr>
              <w:t xml:space="preserve">7439-92-1</w:t>
            </w:r>
          </w:p>
        </w:tc>
        <w:tc>
          <w:tcPr>
            <w:tcW w:w="17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spacing w:val="0"/>
                <w:position w:val="0"/>
                <w:shd w:fill="auto" w:val="clear"/>
              </w:rPr>
            </w:pPr>
            <w:r>
              <w:rPr>
                <w:rFonts w:ascii="Helvetica" w:hAnsi="Helvetica" w:cs="Helvetica" w:eastAsia="Helvetica"/>
                <w:color w:val="000000"/>
                <w:spacing w:val="0"/>
                <w:position w:val="0"/>
                <w:sz w:val="21"/>
                <w:shd w:fill="auto" w:val="clear"/>
              </w:rPr>
              <w:t xml:space="preserve">&lt; 1%</w:t>
            </w:r>
          </w:p>
        </w:tc>
        <w:tc>
          <w:tcPr>
            <w:tcW w:w="23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spacing w:val="0"/>
                <w:position w:val="0"/>
                <w:shd w:fill="auto" w:val="clear"/>
              </w:rPr>
            </w:pPr>
            <w:r>
              <w:rPr>
                <w:rFonts w:ascii="Helvetica" w:hAnsi="Helvetica" w:cs="Helvetica" w:eastAsia="Helvetica"/>
                <w:color w:val="000000"/>
                <w:spacing w:val="0"/>
                <w:position w:val="0"/>
                <w:sz w:val="21"/>
                <w:shd w:fill="auto" w:val="clear"/>
              </w:rPr>
              <w:t xml:space="preserve">Pb</w:t>
            </w:r>
          </w:p>
        </w:tc>
      </w:tr>
    </w:tbl>
    <w:p>
      <w:pPr>
        <w:tabs>
          <w:tab w:val="left" w:pos="360" w:leader="none"/>
          <w:tab w:val="left" w:pos="1080" w:leader="none"/>
        </w:tabs>
        <w:spacing w:before="0" w:after="0" w:line="240"/>
        <w:ind w:right="0" w:left="0" w:firstLine="0"/>
        <w:jc w:val="left"/>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spacing w:before="120" w:after="0" w:line="240"/>
        <w:ind w:right="0" w:left="360" w:firstLine="0"/>
        <w:jc w:val="both"/>
        <w:rPr>
          <w:rFonts w:ascii="Helvetica" w:hAnsi="Helvetica" w:cs="Helvetica" w:eastAsia="Helvetica"/>
          <w:b/>
          <w:color w:val="auto"/>
          <w:spacing w:val="0"/>
          <w:position w:val="0"/>
          <w:sz w:val="22"/>
          <w:shd w:fill="auto" w:val="clear"/>
        </w:rPr>
      </w:pPr>
      <w:r>
        <w:rPr>
          <w:rFonts w:ascii="Helvetica" w:hAnsi="Helvetica" w:cs="Helvetica" w:eastAsia="Helvetica"/>
          <w:b/>
          <w:color w:val="auto"/>
          <w:spacing w:val="0"/>
          <w:position w:val="0"/>
          <w:sz w:val="22"/>
          <w:shd w:fill="auto" w:val="clear"/>
        </w:rPr>
        <w:t xml:space="preserve">General:</w:t>
        <w:tab/>
        <w:tab/>
        <w:tab/>
        <w:tab/>
      </w:r>
    </w:p>
    <w:p>
      <w:pPr>
        <w:spacing w:before="0" w:after="60" w:line="240"/>
        <w:ind w:right="0" w:left="36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When product is used as designed, first aid should not be needed. </w:t>
      </w:r>
    </w:p>
    <w:p>
      <w:pPr>
        <w:spacing w:before="0" w:after="60" w:line="240"/>
        <w:ind w:right="0" w:left="36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Dust and fumes can be released by sawing, grinding or machining of product and should only be undertaken with adequate ventilation and personal protection.</w:t>
      </w:r>
    </w:p>
    <w:p>
      <w:pPr>
        <w:spacing w:before="0" w:after="0" w:line="240"/>
        <w:ind w:right="0" w:left="360" w:firstLine="0"/>
        <w:jc w:val="both"/>
        <w:rPr>
          <w:rFonts w:ascii="Helvetica" w:hAnsi="Helvetica" w:cs="Helvetica" w:eastAsia="Helvetica"/>
          <w:b/>
          <w:color w:val="auto"/>
          <w:spacing w:val="0"/>
          <w:position w:val="0"/>
          <w:sz w:val="22"/>
          <w:shd w:fill="auto" w:val="clear"/>
        </w:rPr>
      </w:pPr>
      <w:r>
        <w:rPr>
          <w:rFonts w:ascii="Helvetica" w:hAnsi="Helvetica" w:cs="Helvetica" w:eastAsia="Helvetica"/>
          <w:b/>
          <w:color w:val="auto"/>
          <w:spacing w:val="0"/>
          <w:position w:val="0"/>
          <w:sz w:val="22"/>
          <w:shd w:fill="auto" w:val="clear"/>
        </w:rPr>
        <w:t xml:space="preserve">After Inhalation: </w:t>
        <w:tab/>
        <w:tab/>
        <w:tab/>
      </w:r>
    </w:p>
    <w:p>
      <w:pPr>
        <w:spacing w:before="0" w:after="60" w:line="240"/>
        <w:ind w:right="0" w:left="36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Not likely to be inhaled as designed. </w:t>
      </w:r>
    </w:p>
    <w:p>
      <w:pPr>
        <w:spacing w:before="0" w:after="0" w:line="240"/>
        <w:ind w:right="0" w:left="360" w:firstLine="0"/>
        <w:jc w:val="both"/>
        <w:rPr>
          <w:rFonts w:ascii="Helvetica" w:hAnsi="Helvetica" w:cs="Helvetica" w:eastAsia="Helvetica"/>
          <w:color w:val="auto"/>
          <w:spacing w:val="0"/>
          <w:position w:val="0"/>
          <w:sz w:val="22"/>
          <w:shd w:fill="auto" w:val="clear"/>
        </w:rPr>
      </w:pPr>
      <w:r>
        <w:rPr>
          <w:rFonts w:ascii="Helvetica" w:hAnsi="Helvetica" w:cs="Helvetica" w:eastAsia="Helvetica"/>
          <w:b/>
          <w:color w:val="auto"/>
          <w:spacing w:val="0"/>
          <w:position w:val="0"/>
          <w:sz w:val="22"/>
          <w:shd w:fill="auto" w:val="clear"/>
        </w:rPr>
        <w:t xml:space="preserve">After Skin Contact:</w:t>
      </w:r>
      <w:r>
        <w:rPr>
          <w:rFonts w:ascii="Helvetica" w:hAnsi="Helvetica" w:cs="Helvetica" w:eastAsia="Helvetica"/>
          <w:color w:val="auto"/>
          <w:spacing w:val="0"/>
          <w:position w:val="0"/>
          <w:sz w:val="22"/>
          <w:shd w:fill="auto" w:val="clear"/>
        </w:rPr>
        <w:t xml:space="preserve">  </w:t>
        <w:tab/>
        <w:tab/>
      </w:r>
    </w:p>
    <w:p>
      <w:pPr>
        <w:spacing w:before="0" w:after="60" w:line="240"/>
        <w:ind w:right="0" w:left="36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In the event that irritation occurs, wash carefully using soap or a proprietary cleanser to remove irritant.</w:t>
      </w:r>
    </w:p>
    <w:p>
      <w:pPr>
        <w:spacing w:before="0" w:after="0" w:line="240"/>
        <w:ind w:right="0" w:left="360" w:firstLine="0"/>
        <w:jc w:val="both"/>
        <w:rPr>
          <w:rFonts w:ascii="Helvetica" w:hAnsi="Helvetica" w:cs="Helvetica" w:eastAsia="Helvetica"/>
          <w:color w:val="auto"/>
          <w:spacing w:val="0"/>
          <w:position w:val="0"/>
          <w:sz w:val="22"/>
          <w:shd w:fill="auto" w:val="clear"/>
        </w:rPr>
      </w:pPr>
      <w:r>
        <w:rPr>
          <w:rFonts w:ascii="Helvetica" w:hAnsi="Helvetica" w:cs="Helvetica" w:eastAsia="Helvetica"/>
          <w:b/>
          <w:color w:val="auto"/>
          <w:spacing w:val="0"/>
          <w:position w:val="0"/>
          <w:sz w:val="22"/>
          <w:shd w:fill="auto" w:val="clear"/>
        </w:rPr>
        <w:t xml:space="preserve">After Eye Contact:</w:t>
      </w:r>
      <w:r>
        <w:rPr>
          <w:rFonts w:ascii="Helvetica" w:hAnsi="Helvetica" w:cs="Helvetica" w:eastAsia="Helvetica"/>
          <w:color w:val="auto"/>
          <w:spacing w:val="0"/>
          <w:position w:val="0"/>
          <w:sz w:val="22"/>
          <w:shd w:fill="auto" w:val="clear"/>
        </w:rPr>
        <w:t xml:space="preserve">  </w:t>
        <w:tab/>
        <w:tab/>
      </w:r>
    </w:p>
    <w:p>
      <w:pPr>
        <w:spacing w:before="0" w:after="60" w:line="240"/>
        <w:ind w:right="0" w:left="36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May irritate eyes if welding or grinding. </w:t>
      </w:r>
    </w:p>
    <w:p>
      <w:pPr>
        <w:spacing w:before="0" w:after="60" w:line="240"/>
        <w:ind w:right="0" w:left="36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Dust particles should be removed by flushing with clean water. Seek medical attention if irritation persists. </w:t>
      </w:r>
    </w:p>
    <w:p>
      <w:pPr>
        <w:spacing w:before="0" w:after="0" w:line="240"/>
        <w:ind w:right="0" w:left="360" w:firstLine="0"/>
        <w:jc w:val="both"/>
        <w:rPr>
          <w:rFonts w:ascii="Helvetica" w:hAnsi="Helvetica" w:cs="Helvetica" w:eastAsia="Helvetica"/>
          <w:color w:val="auto"/>
          <w:spacing w:val="0"/>
          <w:position w:val="0"/>
          <w:sz w:val="22"/>
          <w:shd w:fill="auto" w:val="clear"/>
        </w:rPr>
      </w:pPr>
      <w:r>
        <w:rPr>
          <w:rFonts w:ascii="Helvetica" w:hAnsi="Helvetica" w:cs="Helvetica" w:eastAsia="Helvetica"/>
          <w:b/>
          <w:color w:val="auto"/>
          <w:spacing w:val="0"/>
          <w:position w:val="0"/>
          <w:sz w:val="22"/>
          <w:shd w:fill="auto" w:val="clear"/>
        </w:rPr>
        <w:t xml:space="preserve">After Ingestion:</w:t>
      </w:r>
      <w:r>
        <w:rPr>
          <w:rFonts w:ascii="Helvetica" w:hAnsi="Helvetica" w:cs="Helvetica" w:eastAsia="Helvetica"/>
          <w:color w:val="auto"/>
          <w:spacing w:val="0"/>
          <w:position w:val="0"/>
          <w:sz w:val="22"/>
          <w:shd w:fill="auto" w:val="clear"/>
        </w:rPr>
        <w:t xml:space="preserve">  </w:t>
        <w:tab/>
        <w:tab/>
        <w:tab/>
      </w:r>
    </w:p>
    <w:p>
      <w:pPr>
        <w:spacing w:before="0" w:after="60" w:line="240"/>
        <w:ind w:right="0" w:left="36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Product is not edible.  </w:t>
      </w:r>
    </w:p>
    <w:p>
      <w:pPr>
        <w:spacing w:before="0" w:after="0" w:line="240"/>
        <w:ind w:right="0" w:left="360" w:firstLine="0"/>
        <w:jc w:val="both"/>
        <w:rPr>
          <w:rFonts w:ascii="Helvetica" w:hAnsi="Helvetica" w:cs="Helvetica" w:eastAsia="Helvetica"/>
          <w:b/>
          <w:color w:val="auto"/>
          <w:spacing w:val="0"/>
          <w:position w:val="0"/>
          <w:sz w:val="22"/>
          <w:shd w:fill="auto" w:val="clear"/>
        </w:rPr>
      </w:pPr>
      <w:r>
        <w:rPr>
          <w:rFonts w:ascii="Helvetica" w:hAnsi="Helvetica" w:cs="Helvetica" w:eastAsia="Helvetica"/>
          <w:b/>
          <w:color w:val="auto"/>
          <w:spacing w:val="0"/>
          <w:position w:val="0"/>
          <w:sz w:val="22"/>
          <w:shd w:fill="auto" w:val="clear"/>
        </w:rPr>
        <w:t xml:space="preserve">Most Important Symptoms &amp; Effects, Acute &amp; Delayed:</w:t>
        <w:tab/>
      </w:r>
    </w:p>
    <w:p>
      <w:pPr>
        <w:spacing w:before="0" w:after="60" w:line="240"/>
        <w:ind w:right="0" w:left="360" w:firstLine="0"/>
        <w:jc w:val="both"/>
        <w:rPr>
          <w:rFonts w:ascii="Helvetica" w:hAnsi="Helvetica" w:cs="Helvetica" w:eastAsia="Helvetica"/>
          <w:b/>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None.</w:t>
      </w:r>
    </w:p>
    <w:p>
      <w:pPr>
        <w:spacing w:before="0" w:after="0" w:line="240"/>
        <w:ind w:right="0" w:left="360" w:firstLine="0"/>
        <w:jc w:val="both"/>
        <w:rPr>
          <w:rFonts w:ascii="Helvetica" w:hAnsi="Helvetica" w:cs="Helvetica" w:eastAsia="Helvetica"/>
          <w:b/>
          <w:color w:val="auto"/>
          <w:spacing w:val="0"/>
          <w:position w:val="0"/>
          <w:sz w:val="22"/>
          <w:shd w:fill="auto" w:val="clear"/>
        </w:rPr>
      </w:pPr>
    </w:p>
    <w:p>
      <w:pPr>
        <w:spacing w:before="0" w:after="0" w:line="240"/>
        <w:ind w:right="0" w:left="360" w:firstLine="0"/>
        <w:jc w:val="both"/>
        <w:rPr>
          <w:rFonts w:ascii="Helvetica" w:hAnsi="Helvetica" w:cs="Helvetica" w:eastAsia="Helvetica"/>
          <w:b/>
          <w:color w:val="auto"/>
          <w:spacing w:val="0"/>
          <w:position w:val="0"/>
          <w:sz w:val="22"/>
          <w:shd w:fill="auto" w:val="clear"/>
        </w:rPr>
      </w:pPr>
    </w:p>
    <w:p>
      <w:pPr>
        <w:spacing w:before="0" w:after="0" w:line="240"/>
        <w:ind w:right="0" w:left="360" w:firstLine="0"/>
        <w:jc w:val="both"/>
        <w:rPr>
          <w:rFonts w:ascii="Helvetica" w:hAnsi="Helvetica" w:cs="Helvetica" w:eastAsia="Helvetica"/>
          <w:b/>
          <w:color w:val="auto"/>
          <w:spacing w:val="0"/>
          <w:position w:val="0"/>
          <w:sz w:val="22"/>
          <w:shd w:fill="auto" w:val="clear"/>
        </w:rPr>
      </w:pPr>
    </w:p>
    <w:p>
      <w:pPr>
        <w:spacing w:before="0" w:after="0" w:line="240"/>
        <w:ind w:right="0" w:left="360" w:firstLine="0"/>
        <w:jc w:val="both"/>
        <w:rPr>
          <w:rFonts w:ascii="Helvetica" w:hAnsi="Helvetica" w:cs="Helvetica" w:eastAsia="Helvetica"/>
          <w:b/>
          <w:color w:val="auto"/>
          <w:spacing w:val="0"/>
          <w:position w:val="0"/>
          <w:sz w:val="22"/>
          <w:shd w:fill="auto" w:val="clear"/>
        </w:rPr>
      </w:pPr>
      <w:r>
        <w:rPr>
          <w:rFonts w:ascii="Helvetica" w:hAnsi="Helvetica" w:cs="Helvetica" w:eastAsia="Helvetica"/>
          <w:b/>
          <w:color w:val="auto"/>
          <w:spacing w:val="0"/>
          <w:position w:val="0"/>
          <w:sz w:val="22"/>
          <w:shd w:fill="auto" w:val="clear"/>
        </w:rPr>
        <w:t xml:space="preserve">Immediate Medical Attention &amp; Special Treatment Needed:</w:t>
        <w:tab/>
      </w:r>
    </w:p>
    <w:p>
      <w:pPr>
        <w:tabs>
          <w:tab w:val="left" w:pos="360" w:leader="none"/>
          <w:tab w:val="left" w:pos="1080" w:leader="none"/>
        </w:tabs>
        <w:spacing w:before="0" w:after="6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b/>
          <w:color w:val="auto"/>
          <w:spacing w:val="0"/>
          <w:position w:val="0"/>
          <w:sz w:val="22"/>
          <w:shd w:fill="auto" w:val="clear"/>
        </w:rPr>
        <w:tab/>
      </w:r>
      <w:r>
        <w:rPr>
          <w:rFonts w:ascii="Helvetica" w:hAnsi="Helvetica" w:cs="Helvetica" w:eastAsia="Helvetica"/>
          <w:color w:val="auto"/>
          <w:spacing w:val="0"/>
          <w:position w:val="0"/>
          <w:sz w:val="22"/>
          <w:shd w:fill="auto" w:val="clear"/>
        </w:rPr>
        <w:t xml:space="preserve">If exposed or concerned, get medical advice and attention. </w:t>
        <w:tab/>
        <w:tab/>
        <w:tab/>
        <w:tab/>
        <w:tab/>
        <w:tab/>
        <w:t xml:space="preserve">If medical advice is needed, have product container or label at hand.</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13"/>
          <w:shd w:fill="auto" w:val="clear"/>
        </w:rPr>
      </w:pPr>
    </w:p>
    <w:p>
      <w:pPr>
        <w:tabs>
          <w:tab w:val="left" w:pos="360" w:leader="none"/>
          <w:tab w:val="left" w:pos="1080" w:leader="none"/>
        </w:tabs>
        <w:spacing w:before="0" w:after="60" w:line="240"/>
        <w:ind w:right="0" w:left="0" w:firstLine="0"/>
        <w:jc w:val="left"/>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r>
      <w:r>
        <w:rPr>
          <w:rFonts w:ascii="Helvetica" w:hAnsi="Helvetica" w:cs="Helvetica" w:eastAsia="Helvetica"/>
          <w:b/>
          <w:color w:val="auto"/>
          <w:spacing w:val="0"/>
          <w:position w:val="0"/>
          <w:sz w:val="22"/>
          <w:shd w:fill="auto" w:val="clear"/>
        </w:rPr>
        <w:t xml:space="preserve">Suitable Extinguishing Media:</w:t>
      </w:r>
      <w:r>
        <w:rPr>
          <w:rFonts w:ascii="Helvetica" w:hAnsi="Helvetica" w:cs="Helvetica" w:eastAsia="Helvetica"/>
          <w:color w:val="auto"/>
          <w:spacing w:val="0"/>
          <w:position w:val="0"/>
          <w:sz w:val="22"/>
          <w:shd w:fill="auto" w:val="clear"/>
        </w:rPr>
        <w:t xml:space="preserve"> </w:t>
        <w:tab/>
        <w:tab/>
        <w:tab/>
      </w:r>
    </w:p>
    <w:p>
      <w:pPr>
        <w:tabs>
          <w:tab w:val="left" w:pos="360" w:leader="none"/>
          <w:tab w:val="left" w:pos="1080" w:leader="none"/>
        </w:tabs>
        <w:spacing w:before="0" w:after="60" w:line="240"/>
        <w:ind w:right="0" w:left="0" w:firstLine="0"/>
        <w:jc w:val="left"/>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 xml:space="preserve">Use Class D extinguishing agents on dust, fines or molten metal. </w:t>
      </w:r>
    </w:p>
    <w:p>
      <w:pPr>
        <w:tabs>
          <w:tab w:val="left" w:pos="360" w:leader="none"/>
          <w:tab w:val="left" w:pos="1080" w:leader="none"/>
        </w:tabs>
        <w:spacing w:before="0" w:after="60" w:line="240"/>
        <w:ind w:right="0" w:left="0" w:firstLine="0"/>
        <w:jc w:val="left"/>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 xml:space="preserve">Use coarse water spray on chips and turnings. </w:t>
      </w:r>
    </w:p>
    <w:p>
      <w:pPr>
        <w:tabs>
          <w:tab w:val="left" w:pos="360" w:leader="none"/>
          <w:tab w:val="left" w:pos="1080" w:leader="none"/>
        </w:tabs>
        <w:spacing w:before="0" w:after="60" w:line="240"/>
        <w:ind w:right="0" w:left="0" w:firstLine="0"/>
        <w:jc w:val="left"/>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r>
      <w:r>
        <w:rPr>
          <w:rFonts w:ascii="Helvetica" w:hAnsi="Helvetica" w:cs="Helvetica" w:eastAsia="Helvetica"/>
          <w:b/>
          <w:color w:val="auto"/>
          <w:spacing w:val="0"/>
          <w:position w:val="0"/>
          <w:sz w:val="22"/>
          <w:shd w:fill="auto" w:val="clear"/>
        </w:rPr>
        <w:t xml:space="preserve">Un-Suitable Extinguishing Media:</w:t>
      </w:r>
      <w:r>
        <w:rPr>
          <w:rFonts w:ascii="Helvetica" w:hAnsi="Helvetica" w:cs="Helvetica" w:eastAsia="Helvetica"/>
          <w:color w:val="auto"/>
          <w:spacing w:val="0"/>
          <w:position w:val="0"/>
          <w:sz w:val="22"/>
          <w:shd w:fill="auto" w:val="clear"/>
        </w:rPr>
        <w:t xml:space="preserve"> </w:t>
        <w:tab/>
      </w:r>
    </w:p>
    <w:p>
      <w:pPr>
        <w:tabs>
          <w:tab w:val="left" w:pos="360" w:leader="none"/>
          <w:tab w:val="left" w:pos="1080" w:leader="none"/>
        </w:tabs>
        <w:spacing w:before="0" w:after="60" w:line="240"/>
        <w:ind w:right="0" w:left="0" w:firstLine="0"/>
        <w:jc w:val="left"/>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 xml:space="preserve">DO NOT USE Halogenated agents on small chips, dusts or fines. Molten metal and </w:t>
        <w:tab/>
        <w:tab/>
        <w:t xml:space="preserve">water can be an explosive combination.</w:t>
      </w:r>
    </w:p>
    <w:p>
      <w:pPr>
        <w:tabs>
          <w:tab w:val="left" w:pos="360" w:leader="none"/>
          <w:tab w:val="left" w:pos="1080" w:leader="none"/>
        </w:tabs>
        <w:spacing w:before="0" w:after="60" w:line="240"/>
        <w:ind w:right="0" w:left="0" w:firstLine="0"/>
        <w:jc w:val="left"/>
        <w:rPr>
          <w:rFonts w:ascii="Helvetica" w:hAnsi="Helvetica" w:cs="Helvetica" w:eastAsia="Helvetica"/>
          <w:color w:val="auto"/>
          <w:spacing w:val="0"/>
          <w:position w:val="0"/>
          <w:sz w:val="4"/>
          <w:shd w:fill="auto" w:val="clear"/>
        </w:rPr>
      </w:pPr>
    </w:p>
    <w:p>
      <w:pPr>
        <w:tabs>
          <w:tab w:val="left" w:pos="360" w:leader="none"/>
          <w:tab w:val="left" w:pos="1080" w:leader="none"/>
        </w:tabs>
        <w:spacing w:before="0" w:after="60" w:line="240"/>
        <w:ind w:right="0" w:left="0" w:firstLine="0"/>
        <w:jc w:val="left"/>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r>
      <w:r>
        <w:rPr>
          <w:rFonts w:ascii="Helvetica" w:hAnsi="Helvetica" w:cs="Helvetica" w:eastAsia="Helvetica"/>
          <w:b/>
          <w:color w:val="auto"/>
          <w:spacing w:val="0"/>
          <w:position w:val="0"/>
          <w:sz w:val="22"/>
          <w:shd w:fill="auto" w:val="clear"/>
        </w:rPr>
        <w:t xml:space="preserve">Specific Hazards Arising From The Product:</w:t>
      </w:r>
      <w:r>
        <w:rPr>
          <w:rFonts w:ascii="Helvetica" w:hAnsi="Helvetica" w:cs="Helvetica" w:eastAsia="Helvetica"/>
          <w:color w:val="auto"/>
          <w:spacing w:val="0"/>
          <w:position w:val="0"/>
          <w:sz w:val="22"/>
          <w:shd w:fill="auto" w:val="clear"/>
        </w:rPr>
        <w:tab/>
        <w:tab/>
      </w:r>
    </w:p>
    <w:p>
      <w:pPr>
        <w:tabs>
          <w:tab w:val="left" w:pos="360" w:leader="none"/>
          <w:tab w:val="left" w:pos="1080" w:leader="none"/>
        </w:tabs>
        <w:spacing w:before="0" w:after="60" w:line="240"/>
        <w:ind w:right="0" w:left="360" w:firstLine="0"/>
        <w:jc w:val="left"/>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This product does not present fire or explosion hazard as shipped. Small chips, turnings, dust and fines from processing may be readily ignitable.</w:t>
        <w:tab/>
        <w:tab/>
      </w:r>
    </w:p>
    <w:p>
      <w:pPr>
        <w:tabs>
          <w:tab w:val="left" w:pos="360" w:leader="none"/>
          <w:tab w:val="left" w:pos="1080" w:leader="none"/>
        </w:tabs>
        <w:spacing w:before="0" w:after="60" w:line="240"/>
        <w:ind w:right="0" w:left="0" w:firstLine="0"/>
        <w:jc w:val="left"/>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 xml:space="preserve">Explosion hazard may be present when: </w:t>
      </w:r>
    </w:p>
    <w:p>
      <w:pPr>
        <w:tabs>
          <w:tab w:val="left" w:pos="360" w:leader="none"/>
          <w:tab w:val="left" w:pos="810" w:leader="none"/>
        </w:tabs>
        <w:spacing w:before="0" w:after="60" w:line="240"/>
        <w:ind w:right="0" w:left="0" w:firstLine="0"/>
        <w:jc w:val="left"/>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t xml:space="preserve">Dust or fines are dispersed in the air. Even a minor dust cloud can explode violently. </w:t>
      </w:r>
    </w:p>
    <w:p>
      <w:pPr>
        <w:tabs>
          <w:tab w:val="left" w:pos="360" w:leader="none"/>
          <w:tab w:val="left" w:pos="810" w:leader="none"/>
        </w:tabs>
        <w:spacing w:before="0" w:after="60" w:line="240"/>
        <w:ind w:right="0" w:left="0" w:firstLine="0"/>
        <w:jc w:val="left"/>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t xml:space="preserve">Chips, dust or fines in contact with water can generate flammable/explosive </w:t>
        <w:tab/>
        <w:tab/>
        <w:tab/>
        <w:tab/>
        <w:t xml:space="preserve">hydrogen gas. Hydrogen gas could present an explosion hazard in confined or poorly </w:t>
        <w:tab/>
        <w:tab/>
        <w:tab/>
        <w:t xml:space="preserve">ventilated spaces.</w:t>
      </w:r>
    </w:p>
    <w:p>
      <w:pPr>
        <w:tabs>
          <w:tab w:val="left" w:pos="360" w:leader="none"/>
          <w:tab w:val="left" w:pos="810" w:leader="none"/>
        </w:tabs>
        <w:spacing w:before="0" w:after="60" w:line="240"/>
        <w:ind w:right="0" w:left="0" w:firstLine="0"/>
        <w:jc w:val="left"/>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t xml:space="preserve">Dust or fines in contact with certain metal oxides (e.g. rust) can initiate a thermite </w:t>
        <w:tab/>
        <w:tab/>
        <w:tab/>
        <w:t xml:space="preserve">reaction.</w:t>
      </w:r>
    </w:p>
    <w:p>
      <w:pPr>
        <w:tabs>
          <w:tab w:val="left" w:pos="360" w:leader="none"/>
          <w:tab w:val="left" w:pos="810" w:leader="none"/>
        </w:tabs>
        <w:spacing w:before="0" w:after="60" w:line="240"/>
        <w:ind w:right="0" w:left="0" w:firstLine="0"/>
        <w:jc w:val="left"/>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t xml:space="preserve">Molten metal in contact with water/moisture can initiate a thermite reaction.</w:t>
      </w:r>
    </w:p>
    <w:p>
      <w:pPr>
        <w:tabs>
          <w:tab w:val="left" w:pos="360" w:leader="none"/>
          <w:tab w:val="left" w:pos="1080" w:leader="none"/>
        </w:tabs>
        <w:spacing w:before="0" w:after="60" w:line="240"/>
        <w:ind w:right="0" w:left="0" w:firstLine="0"/>
        <w:jc w:val="left"/>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 xml:space="preserve">In fire situations beware of low visibility due to soot and avoid smoke inhalation. Smoke </w:t>
        <w:tab/>
        <w:t xml:space="preserve">contains carbon monoxide and other gases which may be harmful to health if inhaled. </w:t>
      </w:r>
    </w:p>
    <w:p>
      <w:pPr>
        <w:tabs>
          <w:tab w:val="left" w:pos="360" w:leader="none"/>
          <w:tab w:val="left" w:pos="1080" w:leader="none"/>
        </w:tabs>
        <w:spacing w:before="0" w:after="60" w:line="240"/>
        <w:ind w:right="0" w:left="0" w:firstLine="0"/>
        <w:jc w:val="left"/>
        <w:rPr>
          <w:rFonts w:ascii="Helvetica" w:hAnsi="Helvetica" w:cs="Helvetica" w:eastAsia="Helvetica"/>
          <w:color w:val="auto"/>
          <w:spacing w:val="0"/>
          <w:position w:val="0"/>
          <w:sz w:val="4"/>
          <w:shd w:fill="auto" w:val="clear"/>
        </w:rPr>
      </w:pPr>
    </w:p>
    <w:p>
      <w:pPr>
        <w:tabs>
          <w:tab w:val="left" w:pos="360" w:leader="none"/>
          <w:tab w:val="left" w:pos="1080" w:leader="none"/>
        </w:tabs>
        <w:spacing w:before="0" w:after="60" w:line="240"/>
        <w:ind w:right="0" w:left="0" w:firstLine="0"/>
        <w:jc w:val="left"/>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r>
      <w:r>
        <w:rPr>
          <w:rFonts w:ascii="Helvetica" w:hAnsi="Helvetica" w:cs="Helvetica" w:eastAsia="Helvetica"/>
          <w:b/>
          <w:color w:val="auto"/>
          <w:spacing w:val="0"/>
          <w:position w:val="0"/>
          <w:sz w:val="22"/>
          <w:shd w:fill="auto" w:val="clear"/>
        </w:rPr>
        <w:t xml:space="preserve">Special Protective Equipment &amp; Precautions for Fire-Fighters:</w:t>
      </w:r>
      <w:r>
        <w:rPr>
          <w:rFonts w:ascii="Helvetica" w:hAnsi="Helvetica" w:cs="Helvetica" w:eastAsia="Helvetica"/>
          <w:color w:val="auto"/>
          <w:spacing w:val="0"/>
          <w:position w:val="0"/>
          <w:sz w:val="22"/>
          <w:shd w:fill="auto" w:val="clear"/>
        </w:rPr>
        <w:tab/>
      </w:r>
    </w:p>
    <w:p>
      <w:pPr>
        <w:tabs>
          <w:tab w:val="left" w:pos="360" w:leader="none"/>
          <w:tab w:val="left" w:pos="1080" w:leader="none"/>
        </w:tabs>
        <w:spacing w:before="0" w:after="60" w:line="240"/>
        <w:ind w:right="0" w:left="0" w:firstLine="0"/>
        <w:jc w:val="left"/>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 xml:space="preserve">Fire fighters should use self-contained breathing apparatus.</w:t>
      </w:r>
    </w:p>
    <w:p>
      <w:pPr>
        <w:tabs>
          <w:tab w:val="left" w:pos="360" w:leader="none"/>
          <w:tab w:val="left" w:pos="1080" w:leader="none"/>
        </w:tabs>
        <w:spacing w:before="0" w:after="60" w:line="240"/>
        <w:ind w:right="0" w:left="0" w:firstLine="0"/>
        <w:jc w:val="left"/>
        <w:rPr>
          <w:rFonts w:ascii="Helvetica" w:hAnsi="Helvetica" w:cs="Helvetica" w:eastAsia="Helvetica"/>
          <w:b/>
          <w:color w:val="auto"/>
          <w:spacing w:val="0"/>
          <w:position w:val="0"/>
          <w:sz w:val="22"/>
          <w:shd w:fill="auto" w:val="clear"/>
        </w:rPr>
      </w:pPr>
      <w:r>
        <w:rPr>
          <w:rFonts w:ascii="Helvetica" w:hAnsi="Helvetica" w:cs="Helvetica" w:eastAsia="Helvetica"/>
          <w:color w:val="auto"/>
          <w:spacing w:val="0"/>
          <w:position w:val="0"/>
          <w:sz w:val="22"/>
          <w:shd w:fill="auto" w:val="clear"/>
        </w:rPr>
        <w:tab/>
        <w:t xml:space="preserve">Fire Fighters should wear NIOSH approved, positive pressure, self-contained </w:t>
        <w:tab/>
        <w:tab/>
        <w:tab/>
        <w:tab/>
        <w:t xml:space="preserve">breathing apparatus and full protective clothing when appropriate.</w:t>
      </w:r>
    </w:p>
    <w:p>
      <w:pPr>
        <w:tabs>
          <w:tab w:val="left" w:pos="360" w:leader="none"/>
          <w:tab w:val="left" w:pos="1080" w:leader="none"/>
        </w:tabs>
        <w:spacing w:before="0" w:after="60" w:line="240"/>
        <w:ind w:right="0" w:left="0" w:firstLine="0"/>
        <w:jc w:val="left"/>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 xml:space="preserve">Saturate burning foam with water from a spray nozzle.</w:t>
      </w:r>
    </w:p>
    <w:p>
      <w:pPr>
        <w:tabs>
          <w:tab w:val="left" w:pos="360" w:leader="none"/>
          <w:tab w:val="left" w:pos="1080" w:leader="none"/>
        </w:tabs>
        <w:spacing w:before="0" w:after="60" w:line="240"/>
        <w:ind w:right="0" w:left="360" w:firstLine="0"/>
        <w:jc w:val="left"/>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Molten metal and water can be an explosive combination. The risk is greatest when there is sufficient molten metal to entrap or seal off the water. Water and other forms of contamination on or contained in scrap or re-melt ingot are known to have caused explosions in melting operations.</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8"/>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18"/>
          <w:shd w:fill="auto" w:val="clear"/>
        </w:rPr>
      </w:pPr>
    </w:p>
    <w:p>
      <w:pPr>
        <w:tabs>
          <w:tab w:val="left" w:pos="360" w:leader="none"/>
          <w:tab w:val="left" w:pos="1080" w:leader="none"/>
        </w:tabs>
        <w:spacing w:before="0" w:after="6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r>
      <w:r>
        <w:rPr>
          <w:rFonts w:ascii="Helvetica" w:hAnsi="Helvetica" w:cs="Helvetica" w:eastAsia="Helvetica"/>
          <w:b/>
          <w:color w:val="auto"/>
          <w:spacing w:val="0"/>
          <w:position w:val="0"/>
          <w:sz w:val="22"/>
          <w:shd w:fill="auto" w:val="clear"/>
        </w:rPr>
        <w:t xml:space="preserve">Personal Precautions, Protective Equipment and Emergency Procedures</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r>
      <w:r>
        <w:rPr>
          <w:rFonts w:ascii="Helvetica" w:hAnsi="Helvetica" w:cs="Helvetica" w:eastAsia="Helvetica"/>
          <w:color w:val="auto"/>
          <w:spacing w:val="0"/>
          <w:position w:val="0"/>
          <w:sz w:val="22"/>
          <w:u w:val="single"/>
          <w:shd w:fill="auto" w:val="clear"/>
        </w:rPr>
        <w:t xml:space="preserve">This product does not present fire or explosion hazard as shipped.</w:t>
      </w:r>
      <w:r>
        <w:rPr>
          <w:rFonts w:ascii="Helvetica" w:hAnsi="Helvetica" w:cs="Helvetica" w:eastAsia="Helvetica"/>
          <w:color w:val="auto"/>
          <w:spacing w:val="0"/>
          <w:position w:val="0"/>
          <w:sz w:val="22"/>
          <w:shd w:fill="auto" w:val="clear"/>
        </w:rPr>
        <w:t xml:space="preserve"> </w:t>
      </w:r>
    </w:p>
    <w:p>
      <w:pPr>
        <w:tabs>
          <w:tab w:val="left" w:pos="360" w:leader="none"/>
          <w:tab w:val="left" w:pos="1080" w:leader="none"/>
        </w:tabs>
        <w:spacing w:before="0" w:after="6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 xml:space="preserve">Small chips, turnings, dust and fines from processing may be readily ignitable.</w:t>
      </w:r>
    </w:p>
    <w:p>
      <w:pPr>
        <w:tabs>
          <w:tab w:val="left" w:pos="360" w:leader="none"/>
          <w:tab w:val="left" w:pos="1080" w:leader="none"/>
        </w:tabs>
        <w:spacing w:before="0" w:after="6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6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6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r>
      <w:r>
        <w:rPr>
          <w:rFonts w:ascii="Helvetica" w:hAnsi="Helvetica" w:cs="Helvetica" w:eastAsia="Helvetica"/>
          <w:b/>
          <w:color w:val="auto"/>
          <w:spacing w:val="0"/>
          <w:position w:val="0"/>
          <w:sz w:val="22"/>
          <w:shd w:fill="auto" w:val="clear"/>
        </w:rPr>
        <w:t xml:space="preserve">Methods and Materials for Containment and Cleaning Up</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 xml:space="preserve">Collect scrap for recycling. </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 xml:space="preserve">If molten:  Contain the flow using dry sand or salt flux as a dam. Do not use shovels or hand </w:t>
        <w:tab/>
        <w:t xml:space="preserve">tools to halt the flow of molten aluminum. Allow the spill to cool before re-melting as scrap. </w:t>
        <w:tab/>
        <w:t xml:space="preserve">Molten metal and water can be an explosive combination. The risk is greatest when there is </w:t>
        <w:tab/>
        <w:t xml:space="preserve">sufficient molten metal to entrap or seal off the water. </w:t>
      </w:r>
    </w:p>
    <w:p>
      <w:pPr>
        <w:tabs>
          <w:tab w:val="left" w:pos="360" w:leader="none"/>
          <w:tab w:val="left" w:pos="1080" w:leader="none"/>
        </w:tabs>
        <w:spacing w:before="0" w:after="60" w:line="240"/>
        <w:ind w:right="0" w:left="0" w:firstLine="0"/>
        <w:jc w:val="both"/>
        <w:rPr>
          <w:rFonts w:ascii="Helvetica" w:hAnsi="Helvetica" w:cs="Helvetica" w:eastAsia="Helvetica"/>
          <w:color w:val="auto"/>
          <w:spacing w:val="0"/>
          <w:position w:val="0"/>
          <w:sz w:val="18"/>
          <w:shd w:fill="auto" w:val="clear"/>
        </w:rPr>
      </w:pPr>
    </w:p>
    <w:p>
      <w:pPr>
        <w:tabs>
          <w:tab w:val="left" w:pos="360" w:leader="none"/>
          <w:tab w:val="left" w:pos="1080" w:leader="none"/>
        </w:tabs>
        <w:spacing w:before="0" w:after="6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6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60" w:line="240"/>
        <w:ind w:right="0" w:left="0" w:firstLine="0"/>
        <w:jc w:val="both"/>
        <w:rPr>
          <w:rFonts w:ascii="Helvetica" w:hAnsi="Helvetica" w:cs="Helvetica" w:eastAsia="Helvetica"/>
          <w:color w:val="auto"/>
          <w:spacing w:val="0"/>
          <w:position w:val="0"/>
          <w:sz w:val="2"/>
          <w:shd w:fill="auto" w:val="clear"/>
        </w:rPr>
      </w:pPr>
    </w:p>
    <w:p>
      <w:pPr>
        <w:tabs>
          <w:tab w:val="left" w:pos="360" w:leader="none"/>
          <w:tab w:val="left" w:pos="1080" w:leader="none"/>
        </w:tabs>
        <w:spacing w:before="0" w:after="6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r>
      <w:r>
        <w:rPr>
          <w:rFonts w:ascii="Helvetica" w:hAnsi="Helvetica" w:cs="Helvetica" w:eastAsia="Helvetica"/>
          <w:b/>
          <w:color w:val="auto"/>
          <w:spacing w:val="0"/>
          <w:position w:val="0"/>
          <w:sz w:val="22"/>
          <w:shd w:fill="auto" w:val="clear"/>
        </w:rPr>
        <w:t xml:space="preserve">Handling:</w:t>
      </w:r>
      <w:r>
        <w:rPr>
          <w:rFonts w:ascii="Helvetica" w:hAnsi="Helvetica" w:cs="Helvetica" w:eastAsia="Helvetica"/>
          <w:color w:val="auto"/>
          <w:spacing w:val="0"/>
          <w:position w:val="0"/>
          <w:sz w:val="22"/>
          <w:shd w:fill="auto" w:val="clear"/>
        </w:rPr>
        <w:t xml:space="preserve"> </w:t>
        <w:tab/>
        <w:t xml:space="preserve"> </w:t>
      </w:r>
    </w:p>
    <w:p>
      <w:pPr>
        <w:tabs>
          <w:tab w:val="left" w:pos="360" w:leader="none"/>
          <w:tab w:val="left" w:pos="1080" w:leader="none"/>
        </w:tabs>
        <w:spacing w:before="0" w:after="6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 xml:space="preserve">Avoid generating dust. </w:t>
      </w:r>
    </w:p>
    <w:p>
      <w:pPr>
        <w:tabs>
          <w:tab w:val="left" w:pos="360" w:leader="none"/>
          <w:tab w:val="left" w:pos="1080" w:leader="none"/>
        </w:tabs>
        <w:spacing w:before="0" w:after="6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 xml:space="preserve">Avoid contact with sharp edges or heated metal. Hot and cold aluminum are not visually </w:t>
        <w:tab/>
        <w:t xml:space="preserve">different. </w:t>
      </w:r>
    </w:p>
    <w:p>
      <w:pPr>
        <w:tabs>
          <w:tab w:val="left" w:pos="360" w:leader="none"/>
          <w:tab w:val="left" w:pos="1080" w:leader="none"/>
        </w:tabs>
        <w:spacing w:before="0" w:after="6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r>
      <w:r>
        <w:rPr>
          <w:rFonts w:ascii="Helvetica" w:hAnsi="Helvetica" w:cs="Helvetica" w:eastAsia="Helvetica"/>
          <w:b/>
          <w:color w:val="auto"/>
          <w:spacing w:val="0"/>
          <w:position w:val="0"/>
          <w:sz w:val="22"/>
          <w:shd w:fill="auto" w:val="clear"/>
        </w:rPr>
        <w:t xml:space="preserve">Storage:</w:t>
      </w:r>
      <w:r>
        <w:rPr>
          <w:rFonts w:ascii="Helvetica" w:hAnsi="Helvetica" w:cs="Helvetica" w:eastAsia="Helvetica"/>
          <w:color w:val="auto"/>
          <w:spacing w:val="0"/>
          <w:position w:val="0"/>
          <w:sz w:val="22"/>
          <w:shd w:fill="auto" w:val="clear"/>
        </w:rPr>
        <w:tab/>
      </w:r>
    </w:p>
    <w:p>
      <w:pPr>
        <w:tabs>
          <w:tab w:val="left" w:pos="360" w:leader="none"/>
          <w:tab w:val="left" w:pos="1080" w:leader="none"/>
        </w:tabs>
        <w:spacing w:before="0" w:after="6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 xml:space="preserve">Deliver materials and components in manufacturer’s unopened containers or bundles, fully </w:t>
        <w:tab/>
        <w:t xml:space="preserve">identified by name, brand, type and grade. </w:t>
      </w:r>
    </w:p>
    <w:p>
      <w:pPr>
        <w:tabs>
          <w:tab w:val="left" w:pos="360" w:leader="none"/>
          <w:tab w:val="left" w:pos="1080" w:leader="none"/>
        </w:tabs>
        <w:spacing w:before="0" w:after="60" w:line="240"/>
        <w:ind w:right="0" w:left="36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Prevent damage during unloading, storing and installation. Store, protect and handle materials </w:t>
        <w:tab/>
        <w:t xml:space="preserve">and components to prevent twisting, bending, mechanical damage, contamination and deterioration. </w:t>
      </w:r>
    </w:p>
    <w:p>
      <w:pPr>
        <w:tabs>
          <w:tab w:val="left" w:pos="360" w:leader="none"/>
          <w:tab w:val="left" w:pos="1080" w:leader="none"/>
        </w:tabs>
        <w:spacing w:before="0" w:after="6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 xml:space="preserve">Store materials off ground and keep clean, dry, and free of dirt and other foreign matter. </w:t>
      </w:r>
    </w:p>
    <w:p>
      <w:pPr>
        <w:tabs>
          <w:tab w:val="left" w:pos="360" w:leader="none"/>
          <w:tab w:val="left" w:pos="1080" w:leader="none"/>
        </w:tabs>
        <w:spacing w:before="0" w:after="6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r>
      <w:r>
        <w:rPr>
          <w:rFonts w:ascii="Helvetica" w:hAnsi="Helvetica" w:cs="Helvetica" w:eastAsia="Helvetica"/>
          <w:b/>
          <w:color w:val="auto"/>
          <w:spacing w:val="0"/>
          <w:position w:val="0"/>
          <w:sz w:val="22"/>
          <w:shd w:fill="auto" w:val="clear"/>
        </w:rPr>
        <w:t xml:space="preserve">Use:</w:t>
      </w:r>
      <w:r>
        <w:rPr>
          <w:rFonts w:ascii="Helvetica" w:hAnsi="Helvetica" w:cs="Helvetica" w:eastAsia="Helvetica"/>
          <w:color w:val="auto"/>
          <w:spacing w:val="0"/>
          <w:position w:val="0"/>
          <w:sz w:val="22"/>
          <w:shd w:fill="auto" w:val="clear"/>
        </w:rPr>
        <w:tab/>
        <w:tab/>
      </w:r>
    </w:p>
    <w:p>
      <w:pPr>
        <w:tabs>
          <w:tab w:val="left" w:pos="360" w:leader="none"/>
          <w:tab w:val="left" w:pos="1080" w:leader="none"/>
        </w:tabs>
        <w:spacing w:before="0" w:after="6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 xml:space="preserve">Aluminum cladding must be separated from direct contact with dissimilar metals.</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11"/>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120" w:after="0" w:line="240"/>
        <w:ind w:right="0" w:left="0" w:firstLine="0"/>
        <w:jc w:val="both"/>
        <w:rPr>
          <w:rFonts w:ascii="Helvetica" w:hAnsi="Helvetica" w:cs="Helvetica" w:eastAsia="Helvetica"/>
          <w:b/>
          <w:color w:val="auto"/>
          <w:spacing w:val="0"/>
          <w:position w:val="0"/>
          <w:sz w:val="10"/>
          <w:shd w:fill="auto" w:val="clear"/>
        </w:rPr>
      </w:pPr>
    </w:p>
    <w:p>
      <w:pPr>
        <w:tabs>
          <w:tab w:val="left" w:pos="360" w:leader="none"/>
          <w:tab w:val="left" w:pos="1080" w:leader="none"/>
        </w:tabs>
        <w:spacing w:before="120" w:after="0" w:line="240"/>
        <w:ind w:right="0" w:left="0" w:firstLine="0"/>
        <w:jc w:val="both"/>
        <w:rPr>
          <w:rFonts w:ascii="Helvetica" w:hAnsi="Helvetica" w:cs="Helvetica" w:eastAsia="Helvetica"/>
          <w:b/>
          <w:color w:val="auto"/>
          <w:spacing w:val="0"/>
          <w:position w:val="0"/>
          <w:sz w:val="22"/>
          <w:shd w:fill="auto" w:val="clear"/>
        </w:rPr>
      </w:pPr>
    </w:p>
    <w:tbl>
      <w:tblPr/>
      <w:tblGrid>
        <w:gridCol w:w="2340"/>
        <w:gridCol w:w="1632"/>
        <w:gridCol w:w="1788"/>
        <w:gridCol w:w="2160"/>
        <w:gridCol w:w="2070"/>
      </w:tblGrid>
      <w:tr>
        <w:trPr>
          <w:trHeight w:val="377" w:hRule="auto"/>
          <w:jc w:val="left"/>
        </w:trPr>
        <w:tc>
          <w:tcPr>
            <w:tcW w:w="23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both"/>
              <w:rPr>
                <w:color w:val="auto"/>
                <w:spacing w:val="0"/>
                <w:position w:val="0"/>
                <w:shd w:fill="auto" w:val="clear"/>
              </w:rPr>
            </w:pPr>
            <w:r>
              <w:rPr>
                <w:rFonts w:ascii="Helvetica" w:hAnsi="Helvetica" w:cs="Helvetica" w:eastAsia="Helvetica"/>
                <w:b/>
                <w:color w:val="auto"/>
                <w:spacing w:val="0"/>
                <w:position w:val="0"/>
                <w:sz w:val="21"/>
                <w:shd w:fill="auto" w:val="clear"/>
              </w:rPr>
              <w:t xml:space="preserve">Substance</w:t>
            </w:r>
          </w:p>
        </w:tc>
        <w:tc>
          <w:tcPr>
            <w:tcW w:w="3420"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color w:val="auto"/>
                <w:spacing w:val="0"/>
                <w:position w:val="0"/>
                <w:sz w:val="22"/>
                <w:shd w:fill="auto" w:val="clear"/>
              </w:rPr>
            </w:pPr>
            <w:r>
              <w:rPr>
                <w:rFonts w:ascii="Helvetica" w:hAnsi="Helvetica" w:cs="Helvetica" w:eastAsia="Helvetica"/>
                <w:b/>
                <w:color w:val="auto"/>
                <w:spacing w:val="0"/>
                <w:position w:val="0"/>
                <w:sz w:val="22"/>
                <w:shd w:fill="auto" w:val="clear"/>
              </w:rPr>
              <w:t xml:space="preserve">Regulatory Limits</w:t>
            </w:r>
          </w:p>
        </w:tc>
        <w:tc>
          <w:tcPr>
            <w:tcW w:w="4230"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color w:val="auto"/>
                <w:spacing w:val="0"/>
                <w:position w:val="0"/>
                <w:sz w:val="22"/>
                <w:shd w:fill="auto" w:val="clear"/>
              </w:rPr>
            </w:pPr>
            <w:r>
              <w:rPr>
                <w:rFonts w:ascii="Helvetica" w:hAnsi="Helvetica" w:cs="Helvetica" w:eastAsia="Helvetica"/>
                <w:b/>
                <w:color w:val="auto"/>
                <w:spacing w:val="0"/>
                <w:position w:val="0"/>
                <w:sz w:val="22"/>
                <w:shd w:fill="auto" w:val="clear"/>
              </w:rPr>
              <w:t xml:space="preserve">Recommended Limits</w:t>
            </w:r>
          </w:p>
        </w:tc>
      </w:tr>
      <w:tr>
        <w:trPr>
          <w:trHeight w:val="1" w:hRule="atLeast"/>
          <w:jc w:val="left"/>
        </w:trPr>
        <w:tc>
          <w:tcPr>
            <w:tcW w:w="23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rFonts w:ascii="Calibri" w:hAnsi="Calibri" w:cs="Calibri" w:eastAsia="Calibri"/>
                <w:color w:val="auto"/>
                <w:spacing w:val="0"/>
                <w:position w:val="0"/>
                <w:sz w:val="22"/>
                <w:shd w:fill="auto" w:val="clear"/>
              </w:rPr>
            </w:pPr>
          </w:p>
        </w:tc>
        <w:tc>
          <w:tcPr>
            <w:tcW w:w="163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136" w:left="0" w:firstLine="0"/>
              <w:jc w:val="center"/>
              <w:rPr>
                <w:color w:val="auto"/>
                <w:spacing w:val="0"/>
                <w:position w:val="0"/>
                <w:shd w:fill="auto" w:val="clear"/>
              </w:rPr>
            </w:pPr>
            <w:r>
              <w:rPr>
                <w:rFonts w:ascii="Helvetica" w:hAnsi="Helvetica" w:cs="Helvetica" w:eastAsia="Helvetica"/>
                <w:b/>
                <w:color w:val="auto"/>
                <w:spacing w:val="0"/>
                <w:position w:val="0"/>
                <w:sz w:val="21"/>
                <w:shd w:fill="auto" w:val="clear"/>
              </w:rPr>
              <w:t xml:space="preserve">OSHA PEL</w:t>
            </w:r>
          </w:p>
        </w:tc>
        <w:tc>
          <w:tcPr>
            <w:tcW w:w="17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color w:val="auto"/>
                <w:spacing w:val="0"/>
                <w:position w:val="0"/>
                <w:shd w:fill="auto" w:val="clear"/>
              </w:rPr>
            </w:pPr>
            <w:r>
              <w:rPr>
                <w:rFonts w:ascii="Helvetica" w:hAnsi="Helvetica" w:cs="Helvetica" w:eastAsia="Helvetica"/>
                <w:b/>
                <w:color w:val="auto"/>
                <w:spacing w:val="0"/>
                <w:position w:val="0"/>
                <w:sz w:val="21"/>
                <w:shd w:fill="auto" w:val="clear"/>
              </w:rPr>
              <w:t xml:space="preserve">Cal/OSHA PEL</w:t>
            </w:r>
          </w:p>
        </w:tc>
        <w:tc>
          <w:tcPr>
            <w:tcW w:w="21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color w:val="auto"/>
                <w:spacing w:val="0"/>
                <w:position w:val="0"/>
                <w:shd w:fill="auto" w:val="clear"/>
              </w:rPr>
            </w:pPr>
            <w:r>
              <w:rPr>
                <w:rFonts w:ascii="Helvetica" w:hAnsi="Helvetica" w:cs="Helvetica" w:eastAsia="Helvetica"/>
                <w:b/>
                <w:color w:val="auto"/>
                <w:spacing w:val="0"/>
                <w:position w:val="0"/>
                <w:sz w:val="21"/>
                <w:shd w:fill="auto" w:val="clear"/>
              </w:rPr>
              <w:t xml:space="preserve">NIOSH REL</w:t>
            </w:r>
          </w:p>
        </w:tc>
        <w:tc>
          <w:tcPr>
            <w:tcW w:w="20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color w:val="auto"/>
                <w:spacing w:val="0"/>
                <w:position w:val="0"/>
                <w:shd w:fill="auto" w:val="clear"/>
              </w:rPr>
            </w:pPr>
            <w:r>
              <w:rPr>
                <w:rFonts w:ascii="Helvetica" w:hAnsi="Helvetica" w:cs="Helvetica" w:eastAsia="Helvetica"/>
                <w:b/>
                <w:color w:val="auto"/>
                <w:spacing w:val="0"/>
                <w:position w:val="0"/>
                <w:sz w:val="21"/>
                <w:shd w:fill="auto" w:val="clear"/>
              </w:rPr>
              <w:t xml:space="preserve">ACGIH 2019 TLV</w:t>
            </w:r>
          </w:p>
        </w:tc>
      </w:tr>
      <w:tr>
        <w:trPr>
          <w:trHeight w:val="1" w:hRule="atLeast"/>
          <w:jc w:val="left"/>
        </w:trPr>
        <w:tc>
          <w:tcPr>
            <w:tcW w:w="23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rFonts w:ascii="Calibri" w:hAnsi="Calibri" w:cs="Calibri" w:eastAsia="Calibri"/>
                <w:color w:val="auto"/>
                <w:spacing w:val="0"/>
                <w:position w:val="0"/>
                <w:sz w:val="22"/>
                <w:shd w:fill="auto" w:val="clear"/>
              </w:rPr>
            </w:pPr>
          </w:p>
        </w:tc>
        <w:tc>
          <w:tcPr>
            <w:tcW w:w="163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color w:val="auto"/>
                <w:spacing w:val="0"/>
                <w:position w:val="0"/>
                <w:sz w:val="22"/>
                <w:shd w:fill="auto" w:val="clear"/>
              </w:rPr>
            </w:pPr>
            <w:r>
              <w:rPr>
                <w:rFonts w:ascii="Helvetica" w:hAnsi="Helvetica" w:cs="Helvetica" w:eastAsia="Helvetica"/>
                <w:b/>
                <w:color w:val="auto"/>
                <w:spacing w:val="0"/>
                <w:position w:val="0"/>
                <w:sz w:val="22"/>
                <w:shd w:fill="auto" w:val="clear"/>
              </w:rPr>
              <w:t xml:space="preserve">mg/m</w:t>
            </w:r>
            <w:r>
              <w:rPr>
                <w:rFonts w:ascii="Helvetica" w:hAnsi="Helvetica" w:cs="Helvetica" w:eastAsia="Helvetica"/>
                <w:b/>
                <w:color w:val="auto"/>
                <w:spacing w:val="0"/>
                <w:position w:val="0"/>
                <w:sz w:val="22"/>
                <w:shd w:fill="auto" w:val="clear"/>
                <w:vertAlign w:val="superscript"/>
              </w:rPr>
              <w:t xml:space="preserve">3</w:t>
            </w:r>
          </w:p>
        </w:tc>
        <w:tc>
          <w:tcPr>
            <w:tcW w:w="17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color w:val="auto"/>
                <w:spacing w:val="0"/>
                <w:position w:val="0"/>
                <w:shd w:fill="auto" w:val="clear"/>
              </w:rPr>
            </w:pPr>
            <w:r>
              <w:rPr>
                <w:rFonts w:ascii="Helvetica" w:hAnsi="Helvetica" w:cs="Helvetica" w:eastAsia="Helvetica"/>
                <w:b/>
                <w:color w:val="auto"/>
                <w:spacing w:val="0"/>
                <w:position w:val="0"/>
                <w:sz w:val="18"/>
                <w:shd w:fill="auto" w:val="clear"/>
              </w:rPr>
              <w:t xml:space="preserve">8-hour TWS STEL Ceiling</w:t>
            </w:r>
          </w:p>
        </w:tc>
        <w:tc>
          <w:tcPr>
            <w:tcW w:w="21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color w:val="auto"/>
                <w:spacing w:val="0"/>
                <w:position w:val="0"/>
                <w:shd w:fill="auto" w:val="clear"/>
              </w:rPr>
            </w:pPr>
            <w:r>
              <w:rPr>
                <w:rFonts w:ascii="Helvetica" w:hAnsi="Helvetica" w:cs="Helvetica" w:eastAsia="Helvetica"/>
                <w:b/>
                <w:color w:val="auto"/>
                <w:spacing w:val="0"/>
                <w:position w:val="0"/>
                <w:sz w:val="16"/>
                <w:shd w:fill="auto" w:val="clear"/>
              </w:rPr>
              <w:t xml:space="preserve">Up to 10-hour TWA STEL Ceiling</w:t>
            </w:r>
          </w:p>
        </w:tc>
        <w:tc>
          <w:tcPr>
            <w:tcW w:w="20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color w:val="auto"/>
                <w:spacing w:val="0"/>
                <w:position w:val="0"/>
                <w:shd w:fill="auto" w:val="clear"/>
              </w:rPr>
            </w:pPr>
            <w:r>
              <w:rPr>
                <w:rFonts w:ascii="Helvetica" w:hAnsi="Helvetica" w:cs="Helvetica" w:eastAsia="Helvetica"/>
                <w:b/>
                <w:color w:val="auto"/>
                <w:spacing w:val="0"/>
                <w:position w:val="0"/>
                <w:sz w:val="18"/>
                <w:shd w:fill="auto" w:val="clear"/>
              </w:rPr>
              <w:t xml:space="preserve">8-hour TWA STEL Ceiling</w:t>
            </w:r>
          </w:p>
        </w:tc>
      </w:tr>
      <w:tr>
        <w:trPr>
          <w:trHeight w:val="1" w:hRule="atLeast"/>
          <w:jc w:val="left"/>
        </w:trPr>
        <w:tc>
          <w:tcPr>
            <w:tcW w:w="23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left"/>
              <w:rPr>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Aluminum Metal:</w:t>
            </w:r>
          </w:p>
        </w:tc>
        <w:tc>
          <w:tcPr>
            <w:tcW w:w="163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rFonts w:ascii="Calibri" w:hAnsi="Calibri" w:cs="Calibri" w:eastAsia="Calibri"/>
                <w:color w:val="auto"/>
                <w:spacing w:val="0"/>
                <w:position w:val="0"/>
                <w:sz w:val="22"/>
                <w:shd w:fill="auto" w:val="clear"/>
              </w:rPr>
            </w:pPr>
          </w:p>
        </w:tc>
        <w:tc>
          <w:tcPr>
            <w:tcW w:w="17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rFonts w:ascii="Calibri" w:hAnsi="Calibri" w:cs="Calibri" w:eastAsia="Calibri"/>
                <w:color w:val="auto"/>
                <w:spacing w:val="0"/>
                <w:position w:val="0"/>
                <w:sz w:val="22"/>
                <w:shd w:fill="auto" w:val="clear"/>
              </w:rPr>
            </w:pPr>
          </w:p>
        </w:tc>
        <w:tc>
          <w:tcPr>
            <w:tcW w:w="21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rFonts w:ascii="Calibri" w:hAnsi="Calibri" w:cs="Calibri" w:eastAsia="Calibri"/>
                <w:color w:val="auto"/>
                <w:spacing w:val="0"/>
                <w:position w:val="0"/>
                <w:sz w:val="22"/>
                <w:shd w:fill="auto" w:val="clear"/>
              </w:rPr>
            </w:pPr>
          </w:p>
        </w:tc>
        <w:tc>
          <w:tcPr>
            <w:tcW w:w="20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23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right"/>
              <w:rPr>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Total dust</w:t>
            </w:r>
          </w:p>
        </w:tc>
        <w:tc>
          <w:tcPr>
            <w:tcW w:w="163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15</w:t>
            </w:r>
          </w:p>
        </w:tc>
        <w:tc>
          <w:tcPr>
            <w:tcW w:w="17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10 mg/m</w:t>
            </w:r>
            <w:r>
              <w:rPr>
                <w:rFonts w:ascii="Helvetica" w:hAnsi="Helvetica" w:cs="Helvetica" w:eastAsia="Helvetica"/>
                <w:color w:val="auto"/>
                <w:spacing w:val="0"/>
                <w:position w:val="0"/>
                <w:sz w:val="22"/>
                <w:shd w:fill="auto" w:val="clear"/>
                <w:vertAlign w:val="superscript"/>
              </w:rPr>
              <w:t xml:space="preserve">3</w:t>
            </w:r>
          </w:p>
        </w:tc>
        <w:tc>
          <w:tcPr>
            <w:tcW w:w="21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10 mg/m</w:t>
            </w:r>
            <w:r>
              <w:rPr>
                <w:rFonts w:ascii="Helvetica" w:hAnsi="Helvetica" w:cs="Helvetica" w:eastAsia="Helvetica"/>
                <w:color w:val="auto"/>
                <w:spacing w:val="0"/>
                <w:position w:val="0"/>
                <w:sz w:val="22"/>
                <w:shd w:fill="auto" w:val="clear"/>
                <w:vertAlign w:val="superscript"/>
              </w:rPr>
              <w:t xml:space="preserve">3</w:t>
            </w:r>
          </w:p>
        </w:tc>
        <w:tc>
          <w:tcPr>
            <w:tcW w:w="20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23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right"/>
              <w:rPr>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Respirable fraction</w:t>
            </w:r>
          </w:p>
        </w:tc>
        <w:tc>
          <w:tcPr>
            <w:tcW w:w="163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5</w:t>
            </w:r>
          </w:p>
        </w:tc>
        <w:tc>
          <w:tcPr>
            <w:tcW w:w="17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5 mg/m</w:t>
            </w:r>
            <w:r>
              <w:rPr>
                <w:rFonts w:ascii="Helvetica" w:hAnsi="Helvetica" w:cs="Helvetica" w:eastAsia="Helvetica"/>
                <w:color w:val="auto"/>
                <w:spacing w:val="0"/>
                <w:position w:val="0"/>
                <w:sz w:val="22"/>
                <w:shd w:fill="auto" w:val="clear"/>
                <w:vertAlign w:val="superscript"/>
              </w:rPr>
              <w:t xml:space="preserve">3</w:t>
            </w:r>
          </w:p>
        </w:tc>
        <w:tc>
          <w:tcPr>
            <w:tcW w:w="21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5 mg/m</w:t>
            </w:r>
            <w:r>
              <w:rPr>
                <w:rFonts w:ascii="Helvetica" w:hAnsi="Helvetica" w:cs="Helvetica" w:eastAsia="Helvetica"/>
                <w:color w:val="auto"/>
                <w:spacing w:val="0"/>
                <w:position w:val="0"/>
                <w:sz w:val="22"/>
                <w:shd w:fill="auto" w:val="clear"/>
                <w:vertAlign w:val="superscript"/>
              </w:rPr>
              <w:t xml:space="preserve">3</w:t>
            </w:r>
          </w:p>
        </w:tc>
        <w:tc>
          <w:tcPr>
            <w:tcW w:w="20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1 mg/m</w:t>
            </w:r>
            <w:r>
              <w:rPr>
                <w:rFonts w:ascii="Helvetica" w:hAnsi="Helvetica" w:cs="Helvetica" w:eastAsia="Helvetica"/>
                <w:color w:val="auto"/>
                <w:spacing w:val="0"/>
                <w:position w:val="0"/>
                <w:sz w:val="22"/>
                <w:shd w:fill="auto" w:val="clear"/>
                <w:vertAlign w:val="superscript"/>
              </w:rPr>
              <w:t xml:space="preserve">3</w:t>
            </w:r>
          </w:p>
        </w:tc>
      </w:tr>
      <w:tr>
        <w:trPr>
          <w:trHeight w:val="1" w:hRule="atLeast"/>
          <w:jc w:val="left"/>
        </w:trPr>
        <w:tc>
          <w:tcPr>
            <w:tcW w:w="23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left"/>
              <w:rPr>
                <w:color w:val="auto"/>
                <w:spacing w:val="0"/>
                <w:position w:val="0"/>
                <w:shd w:fill="auto" w:val="clear"/>
              </w:rPr>
            </w:pPr>
            <w:r>
              <w:rPr>
                <w:rFonts w:ascii="Helvetica" w:hAnsi="Helvetica" w:cs="Helvetica" w:eastAsia="Helvetica"/>
                <w:color w:val="auto"/>
                <w:spacing w:val="0"/>
                <w:position w:val="0"/>
                <w:sz w:val="21"/>
                <w:shd w:fill="auto" w:val="clear"/>
              </w:rPr>
              <w:t xml:space="preserve">Antimony and compounds</w:t>
            </w:r>
          </w:p>
        </w:tc>
        <w:tc>
          <w:tcPr>
            <w:tcW w:w="163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center"/>
              <w:rPr>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0.5</w:t>
            </w:r>
          </w:p>
        </w:tc>
        <w:tc>
          <w:tcPr>
            <w:tcW w:w="17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center"/>
              <w:rPr>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0.5 mg/m</w:t>
            </w:r>
            <w:r>
              <w:rPr>
                <w:rFonts w:ascii="Helvetica" w:hAnsi="Helvetica" w:cs="Helvetica" w:eastAsia="Helvetica"/>
                <w:color w:val="auto"/>
                <w:spacing w:val="0"/>
                <w:position w:val="0"/>
                <w:sz w:val="22"/>
                <w:shd w:fill="auto" w:val="clear"/>
                <w:vertAlign w:val="superscript"/>
              </w:rPr>
              <w:t xml:space="preserve">3</w:t>
            </w:r>
          </w:p>
        </w:tc>
        <w:tc>
          <w:tcPr>
            <w:tcW w:w="21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center"/>
              <w:rPr>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0.5 mg/m</w:t>
            </w:r>
            <w:r>
              <w:rPr>
                <w:rFonts w:ascii="Helvetica" w:hAnsi="Helvetica" w:cs="Helvetica" w:eastAsia="Helvetica"/>
                <w:color w:val="auto"/>
                <w:spacing w:val="0"/>
                <w:position w:val="0"/>
                <w:sz w:val="22"/>
                <w:shd w:fill="auto" w:val="clear"/>
                <w:vertAlign w:val="superscript"/>
              </w:rPr>
              <w:t xml:space="preserve">3</w:t>
            </w:r>
          </w:p>
        </w:tc>
        <w:tc>
          <w:tcPr>
            <w:tcW w:w="20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center"/>
              <w:rPr>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0.5 mg/m</w:t>
            </w:r>
            <w:r>
              <w:rPr>
                <w:rFonts w:ascii="Helvetica" w:hAnsi="Helvetica" w:cs="Helvetica" w:eastAsia="Helvetica"/>
                <w:color w:val="auto"/>
                <w:spacing w:val="0"/>
                <w:position w:val="0"/>
                <w:sz w:val="22"/>
                <w:shd w:fill="auto" w:val="clear"/>
                <w:vertAlign w:val="superscript"/>
              </w:rPr>
              <w:t xml:space="preserve">3</w:t>
            </w:r>
          </w:p>
        </w:tc>
      </w:tr>
      <w:tr>
        <w:trPr>
          <w:trHeight w:val="1" w:hRule="atLeast"/>
          <w:jc w:val="left"/>
        </w:trPr>
        <w:tc>
          <w:tcPr>
            <w:tcW w:w="23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left"/>
              <w:rPr>
                <w:color w:val="auto"/>
                <w:spacing w:val="0"/>
                <w:position w:val="0"/>
                <w:shd w:fill="auto" w:val="clear"/>
              </w:rPr>
            </w:pPr>
            <w:r>
              <w:rPr>
                <w:rFonts w:ascii="Helvetica" w:hAnsi="Helvetica" w:cs="Helvetica" w:eastAsia="Helvetica"/>
                <w:color w:val="auto"/>
                <w:spacing w:val="0"/>
                <w:position w:val="0"/>
                <w:sz w:val="21"/>
                <w:shd w:fill="auto" w:val="clear"/>
              </w:rPr>
              <w:t xml:space="preserve">Carbon black</w:t>
            </w:r>
          </w:p>
        </w:tc>
        <w:tc>
          <w:tcPr>
            <w:tcW w:w="163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3.5</w:t>
            </w:r>
          </w:p>
        </w:tc>
        <w:tc>
          <w:tcPr>
            <w:tcW w:w="17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3.5 mg/m</w:t>
            </w:r>
            <w:r>
              <w:rPr>
                <w:rFonts w:ascii="Helvetica" w:hAnsi="Helvetica" w:cs="Helvetica" w:eastAsia="Helvetica"/>
                <w:color w:val="auto"/>
                <w:spacing w:val="0"/>
                <w:position w:val="0"/>
                <w:sz w:val="22"/>
                <w:shd w:fill="auto" w:val="clear"/>
                <w:vertAlign w:val="superscript"/>
              </w:rPr>
              <w:t xml:space="preserve">3</w:t>
            </w:r>
          </w:p>
        </w:tc>
        <w:tc>
          <w:tcPr>
            <w:tcW w:w="21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color w:val="auto"/>
                <w:spacing w:val="0"/>
                <w:position w:val="0"/>
                <w:shd w:fill="auto" w:val="clear"/>
              </w:rPr>
            </w:pPr>
            <w:r>
              <w:rPr>
                <w:rFonts w:ascii="Helvetica" w:hAnsi="Helvetica" w:cs="Helvetica" w:eastAsia="Helvetica"/>
                <w:color w:val="auto"/>
                <w:spacing w:val="0"/>
                <w:position w:val="0"/>
                <w:sz w:val="22"/>
                <w:shd w:fill="auto" w:val="clear"/>
              </w:rPr>
              <w:t xml:space="preserve">3.5 mg/m</w:t>
            </w:r>
            <w:r>
              <w:rPr>
                <w:rFonts w:ascii="Helvetica" w:hAnsi="Helvetica" w:cs="Helvetica" w:eastAsia="Helvetica"/>
                <w:color w:val="auto"/>
                <w:spacing w:val="0"/>
                <w:position w:val="0"/>
                <w:sz w:val="22"/>
                <w:shd w:fill="auto" w:val="clear"/>
                <w:vertAlign w:val="superscript"/>
              </w:rPr>
              <w:t xml:space="preserve">3</w:t>
            </w:r>
            <w:r>
              <w:rPr>
                <w:rFonts w:ascii="Helvetica" w:hAnsi="Helvetica" w:cs="Helvetica" w:eastAsia="Helvetica"/>
                <w:color w:val="auto"/>
                <w:spacing w:val="0"/>
                <w:position w:val="0"/>
                <w:sz w:val="22"/>
                <w:shd w:fill="auto" w:val="clear"/>
              </w:rPr>
              <w:t xml:space="preserve"> </w:t>
            </w:r>
            <w:r>
              <w:rPr>
                <w:rFonts w:ascii="Helvetica" w:hAnsi="Helvetica" w:cs="Helvetica" w:eastAsia="Helvetica"/>
                <w:color w:val="auto"/>
                <w:spacing w:val="0"/>
                <w:position w:val="0"/>
                <w:sz w:val="24"/>
                <w:shd w:fill="auto" w:val="clear"/>
              </w:rPr>
              <w:t xml:space="preserve">*</w:t>
            </w:r>
          </w:p>
        </w:tc>
        <w:tc>
          <w:tcPr>
            <w:tcW w:w="20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color w:val="auto"/>
                <w:spacing w:val="0"/>
                <w:position w:val="0"/>
                <w:shd w:fill="auto" w:val="clear"/>
              </w:rPr>
            </w:pPr>
            <w:r>
              <w:rPr>
                <w:rFonts w:ascii="Helvetica" w:hAnsi="Helvetica" w:cs="Helvetica" w:eastAsia="Helvetica"/>
                <w:color w:val="auto"/>
                <w:spacing w:val="0"/>
                <w:position w:val="0"/>
                <w:sz w:val="22"/>
                <w:shd w:fill="auto" w:val="clear"/>
              </w:rPr>
              <w:t xml:space="preserve">3.5 mg/m</w:t>
            </w:r>
            <w:r>
              <w:rPr>
                <w:rFonts w:ascii="Helvetica" w:hAnsi="Helvetica" w:cs="Helvetica" w:eastAsia="Helvetica"/>
                <w:color w:val="auto"/>
                <w:spacing w:val="0"/>
                <w:position w:val="0"/>
                <w:sz w:val="22"/>
                <w:shd w:fill="auto" w:val="clear"/>
                <w:vertAlign w:val="superscript"/>
              </w:rPr>
              <w:t xml:space="preserve">3</w:t>
            </w:r>
            <w:r>
              <w:rPr>
                <w:rFonts w:ascii="Helvetica" w:hAnsi="Helvetica" w:cs="Helvetica" w:eastAsia="Helvetica"/>
                <w:color w:val="auto"/>
                <w:spacing w:val="0"/>
                <w:position w:val="0"/>
                <w:sz w:val="22"/>
                <w:shd w:fill="auto" w:val="clear"/>
              </w:rPr>
              <w:t xml:space="preserve"> </w:t>
            </w:r>
            <w:r>
              <w:rPr>
                <w:rFonts w:ascii="Helvetica" w:hAnsi="Helvetica" w:cs="Helvetica" w:eastAsia="Helvetica"/>
                <w:color w:val="auto"/>
                <w:spacing w:val="0"/>
                <w:position w:val="0"/>
                <w:sz w:val="16"/>
                <w:shd w:fill="auto" w:val="clear"/>
              </w:rPr>
              <w:t xml:space="preserve">(IHL)</w:t>
            </w:r>
          </w:p>
        </w:tc>
      </w:tr>
      <w:tr>
        <w:trPr>
          <w:trHeight w:val="1" w:hRule="atLeast"/>
          <w:jc w:val="left"/>
        </w:trPr>
        <w:tc>
          <w:tcPr>
            <w:tcW w:w="23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left"/>
              <w:rPr>
                <w:color w:val="auto"/>
                <w:spacing w:val="0"/>
                <w:position w:val="0"/>
                <w:shd w:fill="auto" w:val="clear"/>
              </w:rPr>
            </w:pPr>
            <w:r>
              <w:rPr>
                <w:rFonts w:ascii="Helvetica" w:hAnsi="Helvetica" w:cs="Helvetica" w:eastAsia="Helvetica"/>
                <w:color w:val="auto"/>
                <w:spacing w:val="0"/>
                <w:position w:val="0"/>
                <w:sz w:val="21"/>
                <w:shd w:fill="auto" w:val="clear"/>
              </w:rPr>
              <w:t xml:space="preserve">Chromium compounds</w:t>
            </w:r>
          </w:p>
        </w:tc>
        <w:tc>
          <w:tcPr>
            <w:tcW w:w="163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0.0025 **</w:t>
            </w:r>
          </w:p>
        </w:tc>
        <w:tc>
          <w:tcPr>
            <w:tcW w:w="17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0.0025 mg/m</w:t>
            </w:r>
            <w:r>
              <w:rPr>
                <w:rFonts w:ascii="Helvetica" w:hAnsi="Helvetica" w:cs="Helvetica" w:eastAsia="Helvetica"/>
                <w:color w:val="auto"/>
                <w:spacing w:val="0"/>
                <w:position w:val="0"/>
                <w:sz w:val="22"/>
                <w:shd w:fill="auto" w:val="clear"/>
                <w:vertAlign w:val="superscript"/>
              </w:rPr>
              <w:t xml:space="preserve">3 </w:t>
            </w:r>
            <w:r>
              <w:rPr>
                <w:rFonts w:ascii="Helvetica" w:hAnsi="Helvetica" w:cs="Helvetica" w:eastAsia="Helvetica"/>
                <w:color w:val="auto"/>
                <w:spacing w:val="0"/>
                <w:position w:val="0"/>
                <w:sz w:val="22"/>
                <w:shd w:fill="auto" w:val="clear"/>
              </w:rPr>
              <w:t xml:space="preserve">**</w:t>
            </w:r>
          </w:p>
        </w:tc>
        <w:tc>
          <w:tcPr>
            <w:tcW w:w="21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0.001 mg/m</w:t>
            </w:r>
            <w:r>
              <w:rPr>
                <w:rFonts w:ascii="Helvetica" w:hAnsi="Helvetica" w:cs="Helvetica" w:eastAsia="Helvetica"/>
                <w:color w:val="auto"/>
                <w:spacing w:val="0"/>
                <w:position w:val="0"/>
                <w:sz w:val="22"/>
                <w:shd w:fill="auto" w:val="clear"/>
                <w:vertAlign w:val="superscript"/>
              </w:rPr>
              <w:t xml:space="preserve">3 </w:t>
            </w:r>
            <w:r>
              <w:rPr>
                <w:rFonts w:ascii="Helvetica" w:hAnsi="Helvetica" w:cs="Helvetica" w:eastAsia="Helvetica"/>
                <w:color w:val="auto"/>
                <w:spacing w:val="0"/>
                <w:position w:val="0"/>
                <w:sz w:val="22"/>
                <w:shd w:fill="auto" w:val="clear"/>
              </w:rPr>
              <w:t xml:space="preserve">**</w:t>
            </w:r>
          </w:p>
        </w:tc>
        <w:tc>
          <w:tcPr>
            <w:tcW w:w="20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color w:val="auto"/>
                <w:spacing w:val="0"/>
                <w:position w:val="0"/>
                <w:shd w:fill="auto" w:val="clear"/>
              </w:rPr>
            </w:pPr>
            <w:r>
              <w:rPr>
                <w:rFonts w:ascii="Helvetica" w:hAnsi="Helvetica" w:cs="Helvetica" w:eastAsia="Helvetica"/>
                <w:color w:val="auto"/>
                <w:spacing w:val="0"/>
                <w:position w:val="0"/>
                <w:sz w:val="22"/>
                <w:shd w:fill="auto" w:val="clear"/>
              </w:rPr>
              <w:t xml:space="preserve">0.01 mg/m</w:t>
            </w:r>
            <w:r>
              <w:rPr>
                <w:rFonts w:ascii="Helvetica" w:hAnsi="Helvetica" w:cs="Helvetica" w:eastAsia="Helvetica"/>
                <w:color w:val="auto"/>
                <w:spacing w:val="0"/>
                <w:position w:val="0"/>
                <w:sz w:val="22"/>
                <w:shd w:fill="auto" w:val="clear"/>
                <w:vertAlign w:val="superscript"/>
              </w:rPr>
              <w:t xml:space="preserve">3  </w:t>
            </w:r>
            <w:r>
              <w:rPr>
                <w:rFonts w:ascii="Helvetica" w:hAnsi="Helvetica" w:cs="Helvetica" w:eastAsia="Helvetica"/>
                <w:color w:val="auto"/>
                <w:spacing w:val="0"/>
                <w:position w:val="0"/>
                <w:sz w:val="24"/>
                <w:shd w:fill="auto" w:val="clear"/>
              </w:rPr>
              <w:t xml:space="preserve">**</w:t>
            </w:r>
          </w:p>
        </w:tc>
      </w:tr>
      <w:tr>
        <w:trPr>
          <w:trHeight w:val="1" w:hRule="atLeast"/>
          <w:jc w:val="left"/>
        </w:trPr>
        <w:tc>
          <w:tcPr>
            <w:tcW w:w="23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left"/>
              <w:rPr>
                <w:color w:val="auto"/>
                <w:spacing w:val="0"/>
                <w:position w:val="0"/>
                <w:shd w:fill="auto" w:val="clear"/>
              </w:rPr>
            </w:pPr>
            <w:r>
              <w:rPr>
                <w:rFonts w:ascii="Helvetica" w:hAnsi="Helvetica" w:cs="Helvetica" w:eastAsia="Helvetica"/>
                <w:color w:val="auto"/>
                <w:spacing w:val="0"/>
                <w:position w:val="0"/>
                <w:sz w:val="21"/>
                <w:shd w:fill="auto" w:val="clear"/>
              </w:rPr>
              <w:t xml:space="preserve">Cobalt metal, dust, and fume</w:t>
            </w:r>
          </w:p>
        </w:tc>
        <w:tc>
          <w:tcPr>
            <w:tcW w:w="163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center"/>
              <w:rPr>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0.1</w:t>
            </w:r>
          </w:p>
        </w:tc>
        <w:tc>
          <w:tcPr>
            <w:tcW w:w="17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center"/>
              <w:rPr>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0.02 mg/m</w:t>
            </w:r>
            <w:r>
              <w:rPr>
                <w:rFonts w:ascii="Helvetica" w:hAnsi="Helvetica" w:cs="Helvetica" w:eastAsia="Helvetica"/>
                <w:color w:val="auto"/>
                <w:spacing w:val="0"/>
                <w:position w:val="0"/>
                <w:sz w:val="22"/>
                <w:shd w:fill="auto" w:val="clear"/>
                <w:vertAlign w:val="superscript"/>
              </w:rPr>
              <w:t xml:space="preserve">3</w:t>
            </w:r>
          </w:p>
        </w:tc>
        <w:tc>
          <w:tcPr>
            <w:tcW w:w="21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center"/>
              <w:rPr>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0.05 mg/m</w:t>
            </w:r>
            <w:r>
              <w:rPr>
                <w:rFonts w:ascii="Helvetica" w:hAnsi="Helvetica" w:cs="Helvetica" w:eastAsia="Helvetica"/>
                <w:color w:val="auto"/>
                <w:spacing w:val="0"/>
                <w:position w:val="0"/>
                <w:sz w:val="22"/>
                <w:shd w:fill="auto" w:val="clear"/>
                <w:vertAlign w:val="superscript"/>
              </w:rPr>
              <w:t xml:space="preserve">3</w:t>
            </w:r>
          </w:p>
        </w:tc>
        <w:tc>
          <w:tcPr>
            <w:tcW w:w="20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color w:val="auto"/>
                <w:spacing w:val="0"/>
                <w:position w:val="0"/>
                <w:shd w:fill="auto" w:val="clear"/>
              </w:rPr>
            </w:pPr>
            <w:r>
              <w:rPr>
                <w:rFonts w:ascii="Helvetica" w:hAnsi="Helvetica" w:cs="Helvetica" w:eastAsia="Helvetica"/>
                <w:color w:val="auto"/>
                <w:spacing w:val="0"/>
                <w:position w:val="0"/>
                <w:sz w:val="22"/>
                <w:shd w:fill="auto" w:val="clear"/>
              </w:rPr>
              <w:t xml:space="preserve">0.02 mg/m</w:t>
            </w:r>
            <w:r>
              <w:rPr>
                <w:rFonts w:ascii="Helvetica" w:hAnsi="Helvetica" w:cs="Helvetica" w:eastAsia="Helvetica"/>
                <w:color w:val="auto"/>
                <w:spacing w:val="0"/>
                <w:position w:val="0"/>
                <w:sz w:val="22"/>
                <w:shd w:fill="auto" w:val="clear"/>
                <w:vertAlign w:val="superscript"/>
              </w:rPr>
              <w:t xml:space="preserve">3 </w:t>
            </w:r>
            <w:r>
              <w:rPr>
                <w:rFonts w:ascii="Helvetica" w:hAnsi="Helvetica" w:cs="Helvetica" w:eastAsia="Helvetica"/>
                <w:color w:val="auto"/>
                <w:spacing w:val="0"/>
                <w:position w:val="0"/>
                <w:sz w:val="15"/>
                <w:shd w:fill="auto" w:val="clear"/>
              </w:rPr>
              <w:t xml:space="preserve">(IHL)</w:t>
            </w:r>
          </w:p>
        </w:tc>
      </w:tr>
      <w:tr>
        <w:trPr>
          <w:trHeight w:val="1" w:hRule="atLeast"/>
          <w:jc w:val="left"/>
        </w:trPr>
        <w:tc>
          <w:tcPr>
            <w:tcW w:w="23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left"/>
              <w:rPr>
                <w:color w:val="auto"/>
                <w:spacing w:val="0"/>
                <w:position w:val="0"/>
                <w:shd w:fill="auto" w:val="clear"/>
              </w:rPr>
            </w:pPr>
            <w:r>
              <w:rPr>
                <w:rFonts w:ascii="Helvetica" w:hAnsi="Helvetica" w:cs="Helvetica" w:eastAsia="Helvetica"/>
                <w:color w:val="auto"/>
                <w:spacing w:val="0"/>
                <w:position w:val="0"/>
                <w:sz w:val="21"/>
                <w:shd w:fill="auto" w:val="clear"/>
              </w:rPr>
              <w:t xml:space="preserve">Lead inorganic </w:t>
            </w:r>
          </w:p>
        </w:tc>
        <w:tc>
          <w:tcPr>
            <w:tcW w:w="163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rFonts w:ascii="Calibri" w:hAnsi="Calibri" w:cs="Calibri" w:eastAsia="Calibri"/>
                <w:color w:val="auto"/>
                <w:spacing w:val="0"/>
                <w:position w:val="0"/>
                <w:sz w:val="22"/>
                <w:shd w:fill="auto" w:val="clear"/>
              </w:rPr>
            </w:pPr>
          </w:p>
        </w:tc>
        <w:tc>
          <w:tcPr>
            <w:tcW w:w="17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0.05 mg/m</w:t>
            </w:r>
            <w:r>
              <w:rPr>
                <w:rFonts w:ascii="Helvetica" w:hAnsi="Helvetica" w:cs="Helvetica" w:eastAsia="Helvetica"/>
                <w:color w:val="auto"/>
                <w:spacing w:val="0"/>
                <w:position w:val="0"/>
                <w:sz w:val="22"/>
                <w:shd w:fill="auto" w:val="clear"/>
                <w:vertAlign w:val="superscript"/>
              </w:rPr>
              <w:t xml:space="preserve">3</w:t>
            </w:r>
          </w:p>
        </w:tc>
        <w:tc>
          <w:tcPr>
            <w:tcW w:w="21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0.05 mg/m</w:t>
            </w:r>
            <w:r>
              <w:rPr>
                <w:rFonts w:ascii="Helvetica" w:hAnsi="Helvetica" w:cs="Helvetica" w:eastAsia="Helvetica"/>
                <w:color w:val="auto"/>
                <w:spacing w:val="0"/>
                <w:position w:val="0"/>
                <w:sz w:val="22"/>
                <w:shd w:fill="auto" w:val="clear"/>
                <w:vertAlign w:val="superscript"/>
              </w:rPr>
              <w:t xml:space="preserve">3</w:t>
            </w:r>
          </w:p>
        </w:tc>
        <w:tc>
          <w:tcPr>
            <w:tcW w:w="20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0.05 mg/m</w:t>
            </w:r>
            <w:r>
              <w:rPr>
                <w:rFonts w:ascii="Helvetica" w:hAnsi="Helvetica" w:cs="Helvetica" w:eastAsia="Helvetica"/>
                <w:color w:val="auto"/>
                <w:spacing w:val="0"/>
                <w:position w:val="0"/>
                <w:sz w:val="22"/>
                <w:shd w:fill="auto" w:val="clear"/>
                <w:vertAlign w:val="superscript"/>
              </w:rPr>
              <w:t xml:space="preserve">3</w:t>
            </w:r>
          </w:p>
        </w:tc>
      </w:tr>
      <w:tr>
        <w:trPr>
          <w:trHeight w:val="1" w:hRule="atLeast"/>
          <w:jc w:val="left"/>
        </w:trPr>
        <w:tc>
          <w:tcPr>
            <w:tcW w:w="23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left"/>
              <w:rPr>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Manganese </w:t>
            </w:r>
          </w:p>
        </w:tc>
        <w:tc>
          <w:tcPr>
            <w:tcW w:w="163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center"/>
              <w:rPr>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(C) 5</w:t>
            </w:r>
          </w:p>
        </w:tc>
        <w:tc>
          <w:tcPr>
            <w:tcW w:w="17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center"/>
              <w:rPr>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0.2 mg/m</w:t>
            </w:r>
            <w:r>
              <w:rPr>
                <w:rFonts w:ascii="Helvetica" w:hAnsi="Helvetica" w:cs="Helvetica" w:eastAsia="Helvetica"/>
                <w:color w:val="auto"/>
                <w:spacing w:val="0"/>
                <w:position w:val="0"/>
                <w:sz w:val="22"/>
                <w:shd w:fill="auto" w:val="clear"/>
                <w:vertAlign w:val="superscript"/>
              </w:rPr>
              <w:t xml:space="preserve">3</w:t>
            </w:r>
          </w:p>
        </w:tc>
        <w:tc>
          <w:tcPr>
            <w:tcW w:w="21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rFonts w:ascii="Helvetica" w:hAnsi="Helvetica" w:cs="Helvetica" w:eastAsia="Helvetica"/>
                <w:color w:val="auto"/>
                <w:spacing w:val="0"/>
                <w:position w:val="0"/>
                <w:sz w:val="22"/>
                <w:shd w:fill="auto" w:val="clear"/>
                <w:vertAlign w:val="superscript"/>
              </w:rPr>
            </w:pPr>
            <w:r>
              <w:rPr>
                <w:rFonts w:ascii="Helvetica" w:hAnsi="Helvetica" w:cs="Helvetica" w:eastAsia="Helvetica"/>
                <w:color w:val="auto"/>
                <w:spacing w:val="0"/>
                <w:position w:val="0"/>
                <w:sz w:val="22"/>
                <w:shd w:fill="auto" w:val="clear"/>
              </w:rPr>
              <w:t xml:space="preserve">1 mg/m</w:t>
            </w:r>
            <w:r>
              <w:rPr>
                <w:rFonts w:ascii="Helvetica" w:hAnsi="Helvetica" w:cs="Helvetica" w:eastAsia="Helvetica"/>
                <w:color w:val="auto"/>
                <w:spacing w:val="0"/>
                <w:position w:val="0"/>
                <w:sz w:val="22"/>
                <w:shd w:fill="auto" w:val="clear"/>
                <w:vertAlign w:val="superscript"/>
              </w:rPr>
              <w:t xml:space="preserve">3</w:t>
            </w:r>
          </w:p>
          <w:p>
            <w:pPr>
              <w:tabs>
                <w:tab w:val="left" w:pos="360" w:leader="none"/>
                <w:tab w:val="left" w:pos="1080" w:leader="none"/>
              </w:tabs>
              <w:spacing w:before="0" w:after="0" w:line="240"/>
              <w:ind w:right="0" w:left="0" w:firstLine="0"/>
              <w:jc w:val="center"/>
              <w:rPr>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(ST) 3 mg/m</w:t>
            </w:r>
            <w:r>
              <w:rPr>
                <w:rFonts w:ascii="Helvetica" w:hAnsi="Helvetica" w:cs="Helvetica" w:eastAsia="Helvetica"/>
                <w:color w:val="auto"/>
                <w:spacing w:val="0"/>
                <w:position w:val="0"/>
                <w:sz w:val="22"/>
                <w:shd w:fill="auto" w:val="clear"/>
                <w:vertAlign w:val="superscript"/>
              </w:rPr>
              <w:t xml:space="preserve">3</w:t>
            </w:r>
          </w:p>
        </w:tc>
        <w:tc>
          <w:tcPr>
            <w:tcW w:w="20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0.02 mg/m</w:t>
            </w:r>
            <w:r>
              <w:rPr>
                <w:rFonts w:ascii="Helvetica" w:hAnsi="Helvetica" w:cs="Helvetica" w:eastAsia="Helvetica"/>
                <w:color w:val="auto"/>
                <w:spacing w:val="0"/>
                <w:position w:val="0"/>
                <w:sz w:val="22"/>
                <w:shd w:fill="auto" w:val="clear"/>
                <w:vertAlign w:val="superscript"/>
              </w:rPr>
              <w:t xml:space="preserve">3 </w:t>
            </w:r>
            <w:r>
              <w:rPr>
                <w:rFonts w:ascii="Helvetica" w:hAnsi="Helvetica" w:cs="Helvetica" w:eastAsia="Helvetica"/>
                <w:color w:val="auto"/>
                <w:spacing w:val="0"/>
                <w:position w:val="0"/>
                <w:sz w:val="16"/>
                <w:shd w:fill="auto" w:val="clear"/>
              </w:rPr>
              <w:t xml:space="preserve">(resp.)</w:t>
            </w:r>
          </w:p>
          <w:p>
            <w:pPr>
              <w:tabs>
                <w:tab w:val="left" w:pos="360" w:leader="none"/>
                <w:tab w:val="left" w:pos="1080" w:leader="none"/>
              </w:tabs>
              <w:spacing w:before="0" w:after="0" w:line="240"/>
              <w:ind w:right="0" w:left="0" w:firstLine="0"/>
              <w:jc w:val="center"/>
              <w:rPr>
                <w:color w:val="auto"/>
                <w:spacing w:val="0"/>
                <w:position w:val="0"/>
                <w:shd w:fill="auto" w:val="clear"/>
              </w:rPr>
            </w:pPr>
            <w:r>
              <w:rPr>
                <w:rFonts w:ascii="Helvetica" w:hAnsi="Helvetica" w:cs="Helvetica" w:eastAsia="Helvetica"/>
                <w:color w:val="auto"/>
                <w:spacing w:val="0"/>
                <w:position w:val="0"/>
                <w:sz w:val="22"/>
                <w:shd w:fill="auto" w:val="clear"/>
              </w:rPr>
              <w:t xml:space="preserve">0.1 mg/m</w:t>
            </w:r>
            <w:r>
              <w:rPr>
                <w:rFonts w:ascii="Helvetica" w:hAnsi="Helvetica" w:cs="Helvetica" w:eastAsia="Helvetica"/>
                <w:color w:val="auto"/>
                <w:spacing w:val="0"/>
                <w:position w:val="0"/>
                <w:sz w:val="22"/>
                <w:shd w:fill="auto" w:val="clear"/>
                <w:vertAlign w:val="superscript"/>
              </w:rPr>
              <w:t xml:space="preserve">3 </w:t>
            </w:r>
            <w:r>
              <w:rPr>
                <w:rFonts w:ascii="Helvetica" w:hAnsi="Helvetica" w:cs="Helvetica" w:eastAsia="Helvetica"/>
                <w:color w:val="auto"/>
                <w:spacing w:val="0"/>
                <w:position w:val="0"/>
                <w:sz w:val="16"/>
                <w:shd w:fill="auto" w:val="clear"/>
              </w:rPr>
              <w:t xml:space="preserve">(IHL) </w:t>
            </w:r>
            <w:r>
              <w:rPr>
                <w:rFonts w:ascii="Helvetica" w:hAnsi="Helvetica" w:cs="Helvetica" w:eastAsia="Helvetica"/>
                <w:b/>
                <w:color w:val="auto"/>
                <w:spacing w:val="0"/>
                <w:position w:val="0"/>
                <w:sz w:val="24"/>
                <w:shd w:fill="auto" w:val="clear"/>
              </w:rPr>
              <w:t xml:space="preserve">°</w:t>
            </w:r>
          </w:p>
        </w:tc>
      </w:tr>
      <w:tr>
        <w:trPr>
          <w:trHeight w:val="1" w:hRule="atLeast"/>
          <w:jc w:val="left"/>
        </w:trPr>
        <w:tc>
          <w:tcPr>
            <w:tcW w:w="23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left"/>
              <w:rPr>
                <w:color w:val="auto"/>
                <w:spacing w:val="0"/>
                <w:position w:val="0"/>
                <w:shd w:fill="auto" w:val="clear"/>
              </w:rPr>
            </w:pPr>
            <w:r>
              <w:rPr>
                <w:rFonts w:ascii="Helvetica" w:hAnsi="Helvetica" w:cs="Helvetica" w:eastAsia="Helvetica"/>
                <w:color w:val="auto"/>
                <w:spacing w:val="0"/>
                <w:position w:val="0"/>
                <w:sz w:val="21"/>
                <w:shd w:fill="auto" w:val="clear"/>
              </w:rPr>
              <w:t xml:space="preserve">Nickel, metal &amp; insoluble compounds </w:t>
            </w:r>
          </w:p>
        </w:tc>
        <w:tc>
          <w:tcPr>
            <w:tcW w:w="163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1</w:t>
            </w:r>
          </w:p>
        </w:tc>
        <w:tc>
          <w:tcPr>
            <w:tcW w:w="17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rFonts w:ascii="Helvetica" w:hAnsi="Helvetica" w:cs="Helvetica" w:eastAsia="Helvetica"/>
                <w:color w:val="auto"/>
                <w:spacing w:val="0"/>
                <w:position w:val="0"/>
                <w:sz w:val="22"/>
                <w:shd w:fill="auto" w:val="clear"/>
                <w:vertAlign w:val="superscript"/>
              </w:rPr>
            </w:pPr>
            <w:r>
              <w:rPr>
                <w:rFonts w:ascii="Helvetica" w:hAnsi="Helvetica" w:cs="Helvetica" w:eastAsia="Helvetica"/>
                <w:color w:val="auto"/>
                <w:spacing w:val="0"/>
                <w:position w:val="0"/>
                <w:sz w:val="16"/>
                <w:shd w:fill="auto" w:val="clear"/>
              </w:rPr>
              <w:t xml:space="preserve">metal</w:t>
            </w:r>
            <w:r>
              <w:rPr>
                <w:rFonts w:ascii="Helvetica" w:hAnsi="Helvetica" w:cs="Helvetica" w:eastAsia="Helvetica"/>
                <w:color w:val="auto"/>
                <w:spacing w:val="0"/>
                <w:position w:val="0"/>
                <w:sz w:val="22"/>
                <w:shd w:fill="auto" w:val="clear"/>
              </w:rPr>
              <w:t xml:space="preserve"> 0.5 mg/m</w:t>
            </w:r>
            <w:r>
              <w:rPr>
                <w:rFonts w:ascii="Helvetica" w:hAnsi="Helvetica" w:cs="Helvetica" w:eastAsia="Helvetica"/>
                <w:color w:val="auto"/>
                <w:spacing w:val="0"/>
                <w:position w:val="0"/>
                <w:sz w:val="22"/>
                <w:shd w:fill="auto" w:val="clear"/>
                <w:vertAlign w:val="superscript"/>
              </w:rPr>
              <w:t xml:space="preserve">3</w:t>
            </w:r>
          </w:p>
          <w:p>
            <w:pPr>
              <w:tabs>
                <w:tab w:val="left" w:pos="360" w:leader="none"/>
                <w:tab w:val="left" w:pos="1080" w:leader="none"/>
              </w:tabs>
              <w:spacing w:before="0" w:after="0" w:line="240"/>
              <w:ind w:right="0" w:left="0" w:firstLine="0"/>
              <w:jc w:val="center"/>
              <w:rPr>
                <w:color w:val="auto"/>
                <w:spacing w:val="0"/>
                <w:position w:val="0"/>
                <w:shd w:fill="auto" w:val="clear"/>
              </w:rPr>
            </w:pPr>
            <w:r>
              <w:rPr>
                <w:rFonts w:ascii="Helvetica" w:hAnsi="Helvetica" w:cs="Helvetica" w:eastAsia="Helvetica"/>
                <w:color w:val="auto"/>
                <w:spacing w:val="0"/>
                <w:position w:val="0"/>
                <w:sz w:val="16"/>
                <w:shd w:fill="auto" w:val="clear"/>
              </w:rPr>
              <w:t xml:space="preserve">insoluble</w:t>
            </w:r>
            <w:r>
              <w:rPr>
                <w:rFonts w:ascii="Helvetica" w:hAnsi="Helvetica" w:cs="Helvetica" w:eastAsia="Helvetica"/>
                <w:color w:val="auto"/>
                <w:spacing w:val="0"/>
                <w:position w:val="0"/>
                <w:sz w:val="22"/>
                <w:shd w:fill="auto" w:val="clear"/>
              </w:rPr>
              <w:t xml:space="preserve"> 0.1 mg/m</w:t>
            </w:r>
            <w:r>
              <w:rPr>
                <w:rFonts w:ascii="Helvetica" w:hAnsi="Helvetica" w:cs="Helvetica" w:eastAsia="Helvetica"/>
                <w:color w:val="auto"/>
                <w:spacing w:val="0"/>
                <w:position w:val="0"/>
                <w:sz w:val="22"/>
                <w:shd w:fill="auto" w:val="clear"/>
                <w:vertAlign w:val="superscript"/>
              </w:rPr>
              <w:t xml:space="preserve">3</w:t>
            </w:r>
          </w:p>
        </w:tc>
        <w:tc>
          <w:tcPr>
            <w:tcW w:w="21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center"/>
              <w:rPr>
                <w:rFonts w:ascii="Helvetica" w:hAnsi="Helvetica" w:cs="Helvetica" w:eastAsia="Helvetica"/>
                <w:color w:val="auto"/>
                <w:spacing w:val="0"/>
                <w:position w:val="0"/>
                <w:sz w:val="22"/>
                <w:shd w:fill="auto" w:val="clear"/>
                <w:vertAlign w:val="superscript"/>
              </w:rPr>
            </w:pPr>
            <w:r>
              <w:rPr>
                <w:rFonts w:ascii="Helvetica" w:hAnsi="Helvetica" w:cs="Helvetica" w:eastAsia="Helvetica"/>
                <w:color w:val="auto"/>
                <w:spacing w:val="0"/>
                <w:position w:val="0"/>
                <w:sz w:val="16"/>
                <w:shd w:fill="auto" w:val="clear"/>
              </w:rPr>
              <w:t xml:space="preserve">Ca</w:t>
            </w:r>
            <w:r>
              <w:rPr>
                <w:rFonts w:ascii="Helvetica" w:hAnsi="Helvetica" w:cs="Helvetica" w:eastAsia="Helvetica"/>
                <w:color w:val="auto"/>
                <w:spacing w:val="0"/>
                <w:position w:val="0"/>
                <w:sz w:val="22"/>
                <w:shd w:fill="auto" w:val="clear"/>
              </w:rPr>
              <w:t xml:space="preserve"> 0.015 mg/m</w:t>
            </w:r>
            <w:r>
              <w:rPr>
                <w:rFonts w:ascii="Helvetica" w:hAnsi="Helvetica" w:cs="Helvetica" w:eastAsia="Helvetica"/>
                <w:color w:val="auto"/>
                <w:spacing w:val="0"/>
                <w:position w:val="0"/>
                <w:sz w:val="22"/>
                <w:shd w:fill="auto" w:val="clear"/>
                <w:vertAlign w:val="superscript"/>
              </w:rPr>
              <w:t xml:space="preserve">3</w:t>
            </w:r>
          </w:p>
          <w:p>
            <w:pPr>
              <w:tabs>
                <w:tab w:val="left" w:pos="360" w:leader="none"/>
                <w:tab w:val="left" w:pos="1080" w:leader="none"/>
              </w:tabs>
              <w:spacing w:before="0" w:after="0" w:line="240"/>
              <w:ind w:right="0" w:left="0" w:firstLine="0"/>
              <w:jc w:val="center"/>
              <w:rPr>
                <w:color w:val="auto"/>
                <w:spacing w:val="0"/>
                <w:position w:val="0"/>
                <w:shd w:fill="auto" w:val="clear"/>
              </w:rPr>
            </w:pPr>
          </w:p>
        </w:tc>
        <w:tc>
          <w:tcPr>
            <w:tcW w:w="20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rFonts w:ascii="Helvetica" w:hAnsi="Helvetica" w:cs="Helvetica" w:eastAsia="Helvetica"/>
                <w:color w:val="auto"/>
                <w:spacing w:val="0"/>
                <w:position w:val="0"/>
                <w:sz w:val="16"/>
                <w:shd w:fill="auto" w:val="clear"/>
              </w:rPr>
            </w:pPr>
          </w:p>
          <w:p>
            <w:pPr>
              <w:tabs>
                <w:tab w:val="left" w:pos="360" w:leader="none"/>
                <w:tab w:val="left" w:pos="1080" w:leader="none"/>
              </w:tabs>
              <w:spacing w:before="0" w:after="0" w:line="240"/>
              <w:ind w:right="0" w:left="0" w:firstLine="0"/>
              <w:jc w:val="center"/>
              <w:rPr>
                <w:color w:val="auto"/>
                <w:spacing w:val="0"/>
                <w:position w:val="0"/>
                <w:shd w:fill="auto" w:val="clear"/>
              </w:rPr>
            </w:pPr>
            <w:r>
              <w:rPr>
                <w:rFonts w:ascii="Helvetica" w:hAnsi="Helvetica" w:cs="Helvetica" w:eastAsia="Helvetica"/>
                <w:color w:val="auto"/>
                <w:spacing w:val="0"/>
                <w:position w:val="0"/>
                <w:sz w:val="16"/>
                <w:shd w:fill="auto" w:val="clear"/>
              </w:rPr>
              <w:t xml:space="preserve">Soluble inorganic: </w:t>
            </w:r>
            <w:r>
              <w:rPr>
                <w:rFonts w:ascii="Helvetica" w:hAnsi="Helvetica" w:cs="Helvetica" w:eastAsia="Helvetica"/>
                <w:color w:val="auto"/>
                <w:spacing w:val="0"/>
                <w:position w:val="0"/>
                <w:sz w:val="22"/>
                <w:shd w:fill="auto" w:val="clear"/>
              </w:rPr>
              <w:t xml:space="preserve">0.1 mg/m</w:t>
            </w:r>
            <w:r>
              <w:rPr>
                <w:rFonts w:ascii="Helvetica" w:hAnsi="Helvetica" w:cs="Helvetica" w:eastAsia="Helvetica"/>
                <w:color w:val="auto"/>
                <w:spacing w:val="0"/>
                <w:position w:val="0"/>
                <w:sz w:val="22"/>
                <w:shd w:fill="auto" w:val="clear"/>
                <w:vertAlign w:val="superscript"/>
              </w:rPr>
              <w:t xml:space="preserve">3</w:t>
            </w:r>
            <w:r>
              <w:rPr>
                <w:rFonts w:ascii="Helvetica" w:hAnsi="Helvetica" w:cs="Helvetica" w:eastAsia="Helvetica"/>
                <w:color w:val="auto"/>
                <w:spacing w:val="0"/>
                <w:position w:val="0"/>
                <w:sz w:val="22"/>
                <w:shd w:fill="auto" w:val="clear"/>
              </w:rPr>
              <w:t xml:space="preserve"> </w:t>
            </w:r>
            <w:r>
              <w:rPr>
                <w:rFonts w:ascii="Helvetica" w:hAnsi="Helvetica" w:cs="Helvetica" w:eastAsia="Helvetica"/>
                <w:color w:val="auto"/>
                <w:spacing w:val="0"/>
                <w:position w:val="0"/>
                <w:sz w:val="16"/>
                <w:shd w:fill="auto" w:val="clear"/>
              </w:rPr>
              <w:t xml:space="preserve">(IHL)</w:t>
            </w:r>
          </w:p>
        </w:tc>
      </w:tr>
      <w:tr>
        <w:trPr>
          <w:trHeight w:val="1" w:hRule="atLeast"/>
          <w:jc w:val="left"/>
        </w:trPr>
        <w:tc>
          <w:tcPr>
            <w:tcW w:w="23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left"/>
              <w:rPr>
                <w:color w:val="auto"/>
                <w:spacing w:val="0"/>
                <w:position w:val="0"/>
                <w:shd w:fill="auto" w:val="clear"/>
              </w:rPr>
            </w:pPr>
            <w:r>
              <w:rPr>
                <w:rFonts w:ascii="Helvetica" w:hAnsi="Helvetica" w:cs="Helvetica" w:eastAsia="Helvetica"/>
                <w:color w:val="auto"/>
                <w:spacing w:val="0"/>
                <w:position w:val="0"/>
                <w:sz w:val="21"/>
                <w:shd w:fill="auto" w:val="clear"/>
              </w:rPr>
              <w:t xml:space="preserve">Petroleum Distillates</w:t>
            </w:r>
          </w:p>
        </w:tc>
        <w:tc>
          <w:tcPr>
            <w:tcW w:w="163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2000</w:t>
            </w:r>
          </w:p>
        </w:tc>
        <w:tc>
          <w:tcPr>
            <w:tcW w:w="17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1600 mg/m</w:t>
            </w:r>
            <w:r>
              <w:rPr>
                <w:rFonts w:ascii="Helvetica" w:hAnsi="Helvetica" w:cs="Helvetica" w:eastAsia="Helvetica"/>
                <w:color w:val="auto"/>
                <w:spacing w:val="0"/>
                <w:position w:val="0"/>
                <w:sz w:val="22"/>
                <w:shd w:fill="auto" w:val="clear"/>
                <w:vertAlign w:val="superscript"/>
              </w:rPr>
              <w:t xml:space="preserve">3</w:t>
            </w:r>
          </w:p>
        </w:tc>
        <w:tc>
          <w:tcPr>
            <w:tcW w:w="21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color w:val="auto"/>
                <w:spacing w:val="0"/>
                <w:position w:val="0"/>
                <w:shd w:fill="auto" w:val="clear"/>
              </w:rPr>
            </w:pPr>
            <w:r>
              <w:rPr>
                <w:rFonts w:ascii="Helvetica" w:hAnsi="Helvetica" w:cs="Helvetica" w:eastAsia="Helvetica"/>
                <w:color w:val="auto"/>
                <w:spacing w:val="0"/>
                <w:position w:val="0"/>
                <w:sz w:val="21"/>
                <w:shd w:fill="auto" w:val="clear"/>
              </w:rPr>
              <w:t xml:space="preserve">350</w:t>
            </w:r>
            <w:r>
              <w:rPr>
                <w:rFonts w:ascii="Helvetica" w:hAnsi="Helvetica" w:cs="Helvetica" w:eastAsia="Helvetica"/>
                <w:color w:val="auto"/>
                <w:spacing w:val="0"/>
                <w:position w:val="0"/>
                <w:sz w:val="16"/>
                <w:shd w:fill="auto" w:val="clear"/>
              </w:rPr>
              <w:t xml:space="preserve"> </w:t>
            </w:r>
            <w:r>
              <w:rPr>
                <w:rFonts w:ascii="Helvetica" w:hAnsi="Helvetica" w:cs="Helvetica" w:eastAsia="Helvetica"/>
                <w:color w:val="auto"/>
                <w:spacing w:val="0"/>
                <w:position w:val="0"/>
                <w:sz w:val="22"/>
                <w:shd w:fill="auto" w:val="clear"/>
              </w:rPr>
              <w:t xml:space="preserve">mg/m</w:t>
            </w:r>
            <w:r>
              <w:rPr>
                <w:rFonts w:ascii="Helvetica" w:hAnsi="Helvetica" w:cs="Helvetica" w:eastAsia="Helvetica"/>
                <w:color w:val="auto"/>
                <w:spacing w:val="0"/>
                <w:position w:val="0"/>
                <w:sz w:val="22"/>
                <w:shd w:fill="auto" w:val="clear"/>
                <w:vertAlign w:val="superscript"/>
              </w:rPr>
              <w:t xml:space="preserve">3 </w:t>
            </w:r>
            <w:r>
              <w:rPr>
                <w:rFonts w:ascii="Helvetica" w:hAnsi="Helvetica" w:cs="Helvetica" w:eastAsia="Helvetica"/>
                <w:color w:val="auto"/>
                <w:spacing w:val="0"/>
                <w:position w:val="0"/>
                <w:sz w:val="22"/>
                <w:shd w:fill="auto" w:val="clear"/>
              </w:rPr>
              <w:t xml:space="preserve">(C) 1800 mg/m</w:t>
            </w:r>
            <w:r>
              <w:rPr>
                <w:rFonts w:ascii="Helvetica" w:hAnsi="Helvetica" w:cs="Helvetica" w:eastAsia="Helvetica"/>
                <w:color w:val="auto"/>
                <w:spacing w:val="0"/>
                <w:position w:val="0"/>
                <w:sz w:val="22"/>
                <w:shd w:fill="auto" w:val="clear"/>
                <w:vertAlign w:val="superscript"/>
              </w:rPr>
              <w:t xml:space="preserve">3</w:t>
            </w:r>
            <w:r>
              <w:rPr>
                <w:rFonts w:ascii="Helvetica" w:hAnsi="Helvetica" w:cs="Helvetica" w:eastAsia="Helvetica"/>
                <w:color w:val="auto"/>
                <w:spacing w:val="0"/>
                <w:position w:val="0"/>
                <w:sz w:val="22"/>
                <w:shd w:fill="auto" w:val="clear"/>
              </w:rPr>
              <w:t xml:space="preserve"> [15 min]</w:t>
            </w:r>
          </w:p>
        </w:tc>
        <w:tc>
          <w:tcPr>
            <w:tcW w:w="20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See </w:t>
            </w:r>
            <w:r>
              <w:rPr>
                <w:rFonts w:ascii="Helvetica" w:hAnsi="Helvetica" w:cs="Helvetica" w:eastAsia="Helvetica"/>
                <w:i/>
                <w:color w:val="auto"/>
                <w:spacing w:val="0"/>
                <w:position w:val="0"/>
                <w:sz w:val="22"/>
                <w:shd w:fill="auto" w:val="clear"/>
              </w:rPr>
              <w:t xml:space="preserve">TLV book</w:t>
            </w:r>
            <w:r>
              <w:rPr>
                <w:rFonts w:ascii="Helvetica" w:hAnsi="Helvetica" w:cs="Helvetica" w:eastAsia="Helvetica"/>
                <w:color w:val="auto"/>
                <w:spacing w:val="0"/>
                <w:position w:val="0"/>
                <w:sz w:val="22"/>
                <w:shd w:fill="auto" w:val="clear"/>
              </w:rPr>
              <w:t xml:space="preserve">, Appendix H</w:t>
            </w:r>
          </w:p>
        </w:tc>
      </w:tr>
      <w:tr>
        <w:trPr>
          <w:trHeight w:val="1" w:hRule="atLeast"/>
          <w:jc w:val="left"/>
        </w:trPr>
        <w:tc>
          <w:tcPr>
            <w:tcW w:w="23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left"/>
              <w:rPr>
                <w:rFonts w:ascii="Helvetica" w:hAnsi="Helvetica" w:cs="Helvetica" w:eastAsia="Helvetica"/>
                <w:color w:val="auto"/>
                <w:spacing w:val="0"/>
                <w:position w:val="0"/>
                <w:sz w:val="21"/>
                <w:shd w:fill="auto" w:val="clear"/>
              </w:rPr>
            </w:pPr>
            <w:r>
              <w:rPr>
                <w:rFonts w:ascii="Helvetica" w:hAnsi="Helvetica" w:cs="Helvetica" w:eastAsia="Helvetica"/>
                <w:color w:val="auto"/>
                <w:spacing w:val="0"/>
                <w:position w:val="0"/>
                <w:sz w:val="21"/>
                <w:shd w:fill="auto" w:val="clear"/>
              </w:rPr>
              <w:t xml:space="preserve">Titanium dioxide- </w:t>
            </w:r>
          </w:p>
          <w:p>
            <w:pPr>
              <w:tabs>
                <w:tab w:val="left" w:pos="360" w:leader="none"/>
                <w:tab w:val="left" w:pos="1080" w:leader="none"/>
              </w:tabs>
              <w:spacing w:before="0" w:after="0" w:line="240"/>
              <w:ind w:right="0" w:left="0" w:firstLine="0"/>
              <w:jc w:val="left"/>
              <w:rPr>
                <w:color w:val="auto"/>
                <w:spacing w:val="0"/>
                <w:position w:val="0"/>
                <w:shd w:fill="auto" w:val="clear"/>
              </w:rPr>
            </w:pPr>
            <w:r>
              <w:rPr>
                <w:rFonts w:ascii="Helvetica" w:hAnsi="Helvetica" w:cs="Helvetica" w:eastAsia="Helvetica"/>
                <w:color w:val="auto"/>
                <w:spacing w:val="0"/>
                <w:position w:val="0"/>
                <w:sz w:val="21"/>
                <w:shd w:fill="auto" w:val="clear"/>
              </w:rPr>
              <w:t xml:space="preserve">Total dust</w:t>
            </w:r>
          </w:p>
        </w:tc>
        <w:tc>
          <w:tcPr>
            <w:tcW w:w="163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15</w:t>
            </w:r>
          </w:p>
        </w:tc>
        <w:tc>
          <w:tcPr>
            <w:tcW w:w="17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See PNOR</w:t>
            </w:r>
          </w:p>
        </w:tc>
        <w:tc>
          <w:tcPr>
            <w:tcW w:w="21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color w:val="auto"/>
                <w:spacing w:val="0"/>
                <w:position w:val="0"/>
                <w:shd w:fill="auto" w:val="clear"/>
              </w:rPr>
            </w:pPr>
            <w:r>
              <w:rPr>
                <w:rFonts w:ascii="Helvetica" w:hAnsi="Helvetica" w:cs="Helvetica" w:eastAsia="Helvetica"/>
                <w:color w:val="auto"/>
                <w:spacing w:val="0"/>
                <w:position w:val="0"/>
                <w:sz w:val="16"/>
                <w:shd w:fill="auto" w:val="clear"/>
              </w:rPr>
              <w:t xml:space="preserve">Ca (ultrafine particles) </w:t>
            </w:r>
            <w:r>
              <w:rPr>
                <w:rFonts w:ascii="Helvetica" w:hAnsi="Helvetica" w:cs="Helvetica" w:eastAsia="Helvetica"/>
                <w:color w:val="auto"/>
                <w:spacing w:val="0"/>
                <w:position w:val="0"/>
                <w:sz w:val="22"/>
                <w:shd w:fill="auto" w:val="clear"/>
              </w:rPr>
              <w:t xml:space="preserve">2.4 mg/m</w:t>
            </w:r>
            <w:r>
              <w:rPr>
                <w:rFonts w:ascii="Helvetica" w:hAnsi="Helvetica" w:cs="Helvetica" w:eastAsia="Helvetica"/>
                <w:color w:val="auto"/>
                <w:spacing w:val="0"/>
                <w:position w:val="0"/>
                <w:sz w:val="22"/>
                <w:shd w:fill="auto" w:val="clear"/>
                <w:vertAlign w:val="superscript"/>
              </w:rPr>
              <w:t xml:space="preserve">3</w:t>
            </w:r>
            <w:r>
              <w:rPr>
                <w:rFonts w:ascii="Helvetica" w:hAnsi="Helvetica" w:cs="Helvetica" w:eastAsia="Helvetica"/>
                <w:color w:val="auto"/>
                <w:spacing w:val="0"/>
                <w:position w:val="0"/>
                <w:sz w:val="22"/>
                <w:shd w:fill="auto" w:val="clear"/>
              </w:rPr>
              <w:t xml:space="preserve"> </w:t>
            </w:r>
            <w:r>
              <w:rPr>
                <w:rFonts w:ascii="Helvetica" w:hAnsi="Helvetica" w:cs="Helvetica" w:eastAsia="Helvetica"/>
                <w:color w:val="auto"/>
                <w:spacing w:val="0"/>
                <w:position w:val="0"/>
                <w:sz w:val="16"/>
                <w:shd w:fill="auto" w:val="clear"/>
              </w:rPr>
              <w:t xml:space="preserve">(fine) </w:t>
            </w:r>
            <w:r>
              <w:rPr>
                <w:rFonts w:ascii="Helvetica" w:hAnsi="Helvetica" w:cs="Helvetica" w:eastAsia="Helvetica"/>
                <w:color w:val="auto"/>
                <w:spacing w:val="0"/>
                <w:position w:val="0"/>
                <w:sz w:val="22"/>
                <w:shd w:fill="auto" w:val="clear"/>
              </w:rPr>
              <w:t xml:space="preserve">0.3 mg/m</w:t>
            </w:r>
            <w:r>
              <w:rPr>
                <w:rFonts w:ascii="Helvetica" w:hAnsi="Helvetica" w:cs="Helvetica" w:eastAsia="Helvetica"/>
                <w:color w:val="auto"/>
                <w:spacing w:val="0"/>
                <w:position w:val="0"/>
                <w:sz w:val="22"/>
                <w:shd w:fill="auto" w:val="clear"/>
                <w:vertAlign w:val="superscript"/>
              </w:rPr>
              <w:t xml:space="preserve">3</w:t>
            </w:r>
            <w:r>
              <w:rPr>
                <w:rFonts w:ascii="Helvetica" w:hAnsi="Helvetica" w:cs="Helvetica" w:eastAsia="Helvetica"/>
                <w:color w:val="auto"/>
                <w:spacing w:val="0"/>
                <w:position w:val="0"/>
                <w:sz w:val="22"/>
                <w:shd w:fill="auto" w:val="clear"/>
              </w:rPr>
              <w:t xml:space="preserve">  </w:t>
            </w:r>
            <w:r>
              <w:rPr>
                <w:rFonts w:ascii="Helvetica" w:hAnsi="Helvetica" w:cs="Helvetica" w:eastAsia="Helvetica"/>
                <w:color w:val="auto"/>
                <w:spacing w:val="0"/>
                <w:position w:val="0"/>
                <w:sz w:val="16"/>
                <w:shd w:fill="auto" w:val="clear"/>
              </w:rPr>
              <w:t xml:space="preserve">(ultrafine)</w:t>
            </w:r>
          </w:p>
        </w:tc>
        <w:tc>
          <w:tcPr>
            <w:tcW w:w="20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center"/>
              <w:rPr>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10 mg/m</w:t>
            </w:r>
            <w:r>
              <w:rPr>
                <w:rFonts w:ascii="Helvetica" w:hAnsi="Helvetica" w:cs="Helvetica" w:eastAsia="Helvetica"/>
                <w:color w:val="auto"/>
                <w:spacing w:val="0"/>
                <w:position w:val="0"/>
                <w:sz w:val="22"/>
                <w:shd w:fill="auto" w:val="clear"/>
                <w:vertAlign w:val="superscript"/>
              </w:rPr>
              <w:t xml:space="preserve">3</w:t>
            </w:r>
          </w:p>
        </w:tc>
      </w:tr>
    </w:tbl>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18"/>
          <w:shd w:fill="auto" w:val="clear"/>
        </w:rPr>
      </w:pPr>
      <w:r>
        <w:rPr>
          <w:rFonts w:ascii="Helvetica" w:hAnsi="Helvetica" w:cs="Helvetica" w:eastAsia="Helvetica"/>
          <w:color w:val="auto"/>
          <w:spacing w:val="0"/>
          <w:position w:val="0"/>
          <w:sz w:val="24"/>
          <w:shd w:fill="auto" w:val="clear"/>
        </w:rPr>
        <w:t xml:space="preserve">* - </w:t>
      </w:r>
      <w:r>
        <w:rPr>
          <w:rFonts w:ascii="Helvetica" w:hAnsi="Helvetica" w:cs="Helvetica" w:eastAsia="Helvetica"/>
          <w:color w:val="auto"/>
          <w:spacing w:val="0"/>
          <w:position w:val="0"/>
          <w:sz w:val="18"/>
          <w:shd w:fill="auto" w:val="clear"/>
        </w:rPr>
        <w:t xml:space="preserve">(without PAHs); when PAHs are present, NIOSH considers carbon black to be a potential occupational carcinogen</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18"/>
          <w:shd w:fill="auto" w:val="clear"/>
        </w:rPr>
      </w:pPr>
      <w:r>
        <w:rPr>
          <w:rFonts w:ascii="Helvetica" w:hAnsi="Helvetica" w:cs="Helvetica" w:eastAsia="Helvetica"/>
          <w:color w:val="auto"/>
          <w:spacing w:val="0"/>
          <w:position w:val="0"/>
          <w:sz w:val="21"/>
          <w:shd w:fill="auto" w:val="clear"/>
        </w:rPr>
        <w:t xml:space="preserve">**</w:t>
      </w:r>
      <w:r>
        <w:rPr>
          <w:rFonts w:ascii="Helvetica" w:hAnsi="Helvetica" w:cs="Helvetica" w:eastAsia="Helvetica"/>
          <w:color w:val="auto"/>
          <w:spacing w:val="0"/>
          <w:position w:val="0"/>
          <w:sz w:val="18"/>
          <w:shd w:fill="auto" w:val="clear"/>
        </w:rPr>
        <w:t xml:space="preserve"> - as Cr VI, inorganic compounds</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18"/>
          <w:shd w:fill="auto" w:val="clear"/>
        </w:rPr>
      </w:pPr>
      <w:r>
        <w:rPr>
          <w:rFonts w:ascii="Helvetica" w:hAnsi="Helvetica" w:cs="Helvetica" w:eastAsia="Helvetica"/>
          <w:b/>
          <w:color w:val="auto"/>
          <w:spacing w:val="0"/>
          <w:position w:val="0"/>
          <w:sz w:val="18"/>
          <w:shd w:fill="auto" w:val="clear"/>
        </w:rPr>
        <w:t xml:space="preserve">°</w:t>
      </w:r>
      <w:r>
        <w:rPr>
          <w:rFonts w:ascii="Helvetica" w:hAnsi="Helvetica" w:cs="Helvetica" w:eastAsia="Helvetica"/>
          <w:color w:val="auto"/>
          <w:spacing w:val="0"/>
          <w:position w:val="0"/>
          <w:sz w:val="18"/>
          <w:shd w:fill="auto" w:val="clear"/>
        </w:rPr>
        <w:t xml:space="preserve"> - for elemental and inorganic compounds</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10"/>
          <w:shd w:fill="auto" w:val="clear"/>
        </w:rPr>
      </w:pPr>
    </w:p>
    <w:p>
      <w:pPr>
        <w:tabs>
          <w:tab w:val="left" w:pos="360" w:leader="none"/>
          <w:tab w:val="left" w:pos="1620" w:leader="none"/>
        </w:tabs>
        <w:spacing w:before="0" w:after="6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r>
      <w:r>
        <w:rPr>
          <w:rFonts w:ascii="Helvetica" w:hAnsi="Helvetica" w:cs="Helvetica" w:eastAsia="Helvetica"/>
          <w:b/>
          <w:color w:val="auto"/>
          <w:spacing w:val="0"/>
          <w:position w:val="0"/>
          <w:sz w:val="22"/>
          <w:shd w:fill="auto" w:val="clear"/>
        </w:rPr>
        <w:t xml:space="preserve">Appropriate Engineering Controls: </w:t>
      </w:r>
      <w:r>
        <w:rPr>
          <w:rFonts w:ascii="Helvetica" w:hAnsi="Helvetica" w:cs="Helvetica" w:eastAsia="Helvetica"/>
          <w:color w:val="auto"/>
          <w:spacing w:val="0"/>
          <w:position w:val="0"/>
          <w:sz w:val="22"/>
          <w:shd w:fill="auto" w:val="clear"/>
        </w:rPr>
        <w:tab/>
        <w:tab/>
        <w:tab/>
      </w:r>
    </w:p>
    <w:p>
      <w:pPr>
        <w:tabs>
          <w:tab w:val="left" w:pos="360" w:leader="none"/>
          <w:tab w:val="left" w:pos="1620" w:leader="none"/>
        </w:tabs>
        <w:spacing w:before="0" w:after="60" w:line="240"/>
        <w:ind w:right="0" w:left="0" w:firstLine="0"/>
        <w:jc w:val="both"/>
        <w:rPr>
          <w:rFonts w:ascii="Helvetica" w:hAnsi="Helvetica" w:cs="Helvetica" w:eastAsia="Helvetica"/>
          <w:b/>
          <w:color w:val="auto"/>
          <w:spacing w:val="0"/>
          <w:position w:val="0"/>
          <w:sz w:val="22"/>
          <w:shd w:fill="auto" w:val="clear"/>
        </w:rPr>
      </w:pPr>
      <w:r>
        <w:rPr>
          <w:rFonts w:ascii="Helvetica" w:hAnsi="Helvetica" w:cs="Helvetica" w:eastAsia="Helvetica"/>
          <w:color w:val="auto"/>
          <w:spacing w:val="0"/>
          <w:position w:val="0"/>
          <w:sz w:val="22"/>
          <w:shd w:fill="auto" w:val="clear"/>
        </w:rPr>
        <w:tab/>
        <w:t xml:space="preserve">Use with adequate explosion-proof ventilation to meet the limits listed in the exposure </w:t>
        <w:tab/>
        <w:t xml:space="preserve">guidelines. </w:t>
      </w:r>
    </w:p>
    <w:p>
      <w:pPr>
        <w:tabs>
          <w:tab w:val="left" w:pos="360" w:leader="none"/>
          <w:tab w:val="left" w:pos="1620" w:leader="none"/>
        </w:tabs>
        <w:spacing w:before="0" w:after="60" w:line="240"/>
        <w:ind w:right="0" w:left="0" w:firstLine="0"/>
        <w:jc w:val="both"/>
        <w:rPr>
          <w:rFonts w:ascii="Helvetica" w:hAnsi="Helvetica" w:cs="Helvetica" w:eastAsia="Helvetica"/>
          <w:color w:val="auto"/>
          <w:spacing w:val="0"/>
          <w:position w:val="0"/>
          <w:sz w:val="6"/>
          <w:shd w:fill="auto" w:val="clear"/>
        </w:rPr>
      </w:pPr>
      <w:r>
        <w:rPr>
          <w:rFonts w:ascii="Helvetica" w:hAnsi="Helvetica" w:cs="Helvetica" w:eastAsia="Helvetica"/>
          <w:color w:val="auto"/>
          <w:spacing w:val="0"/>
          <w:position w:val="0"/>
          <w:sz w:val="22"/>
          <w:shd w:fill="auto" w:val="clear"/>
        </w:rPr>
        <w:tab/>
      </w:r>
    </w:p>
    <w:p>
      <w:pPr>
        <w:tabs>
          <w:tab w:val="left" w:pos="360" w:leader="none"/>
          <w:tab w:val="left" w:pos="1620" w:leader="none"/>
        </w:tabs>
        <w:spacing w:before="0" w:after="6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r>
      <w:r>
        <w:rPr>
          <w:rFonts w:ascii="Helvetica" w:hAnsi="Helvetica" w:cs="Helvetica" w:eastAsia="Helvetica"/>
          <w:b/>
          <w:color w:val="auto"/>
          <w:spacing w:val="0"/>
          <w:position w:val="0"/>
          <w:sz w:val="22"/>
          <w:shd w:fill="auto" w:val="clear"/>
        </w:rPr>
        <w:t xml:space="preserve">Individual Protection</w:t>
      </w:r>
      <w:r>
        <w:rPr>
          <w:rFonts w:ascii="Helvetica" w:hAnsi="Helvetica" w:cs="Helvetica" w:eastAsia="Helvetica"/>
          <w:color w:val="auto"/>
          <w:spacing w:val="0"/>
          <w:position w:val="0"/>
          <w:sz w:val="22"/>
          <w:shd w:fill="auto" w:val="clear"/>
        </w:rPr>
        <w:t xml:space="preserve"> </w:t>
      </w:r>
      <w:r>
        <w:rPr>
          <w:rFonts w:ascii="Helvetica" w:hAnsi="Helvetica" w:cs="Helvetica" w:eastAsia="Helvetica"/>
          <w:b/>
          <w:color w:val="auto"/>
          <w:spacing w:val="0"/>
          <w:position w:val="0"/>
          <w:sz w:val="22"/>
          <w:shd w:fill="auto" w:val="clear"/>
        </w:rPr>
        <w:t xml:space="preserve">Measures:</w:t>
      </w:r>
    </w:p>
    <w:p>
      <w:pPr>
        <w:tabs>
          <w:tab w:val="left" w:pos="360" w:leader="none"/>
          <w:tab w:val="left" w:pos="1620" w:leader="none"/>
        </w:tabs>
        <w:spacing w:before="0" w:after="6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 xml:space="preserve">     </w:t>
      </w:r>
      <w:r>
        <w:rPr>
          <w:rFonts w:ascii="Helvetica" w:hAnsi="Helvetica" w:cs="Helvetica" w:eastAsia="Helvetica"/>
          <w:b/>
          <w:color w:val="auto"/>
          <w:spacing w:val="0"/>
          <w:position w:val="0"/>
          <w:sz w:val="22"/>
          <w:shd w:fill="auto" w:val="clear"/>
        </w:rPr>
        <w:t xml:space="preserve">Inhalation:</w:t>
      </w:r>
      <w:r>
        <w:rPr>
          <w:rFonts w:ascii="Helvetica" w:hAnsi="Helvetica" w:cs="Helvetica" w:eastAsia="Helvetica"/>
          <w:color w:val="auto"/>
          <w:spacing w:val="0"/>
          <w:position w:val="0"/>
          <w:sz w:val="22"/>
          <w:shd w:fill="auto" w:val="clear"/>
        </w:rPr>
        <w:t xml:space="preserve">  </w:t>
      </w:r>
    </w:p>
    <w:p>
      <w:pPr>
        <w:tabs>
          <w:tab w:val="left" w:pos="360" w:leader="none"/>
          <w:tab w:val="left" w:pos="1620" w:leader="none"/>
        </w:tabs>
        <w:spacing w:before="0" w:after="60" w:line="240"/>
        <w:ind w:right="0" w:left="72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Dust is not normally a hazard unless mechanical cutting is used. </w:t>
      </w:r>
    </w:p>
    <w:p>
      <w:pPr>
        <w:tabs>
          <w:tab w:val="left" w:pos="360" w:leader="none"/>
          <w:tab w:val="left" w:pos="1620" w:leader="none"/>
        </w:tabs>
        <w:spacing w:before="0" w:after="60" w:line="240"/>
        <w:ind w:right="0" w:left="72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Where dust is generated in confined spaces it is recommended that extraction be used. Use NIOSH-approved respiratory protection as specified by an Industrial Hygienist or other qualified professional if concentrations exceed the limits listed in the exposure guidelines. </w:t>
      </w:r>
    </w:p>
    <w:p>
      <w:pPr>
        <w:tabs>
          <w:tab w:val="left" w:pos="360" w:leader="none"/>
          <w:tab w:val="left" w:pos="1620" w:leader="none"/>
        </w:tabs>
        <w:spacing w:before="0" w:after="6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 xml:space="preserve">     </w:t>
      </w:r>
      <w:r>
        <w:rPr>
          <w:rFonts w:ascii="Helvetica" w:hAnsi="Helvetica" w:cs="Helvetica" w:eastAsia="Helvetica"/>
          <w:b/>
          <w:color w:val="auto"/>
          <w:spacing w:val="0"/>
          <w:position w:val="0"/>
          <w:sz w:val="22"/>
          <w:shd w:fill="auto" w:val="clear"/>
        </w:rPr>
        <w:t xml:space="preserve">Hands:</w:t>
      </w:r>
      <w:r>
        <w:rPr>
          <w:rFonts w:ascii="Helvetica" w:hAnsi="Helvetica" w:cs="Helvetica" w:eastAsia="Helvetica"/>
          <w:color w:val="auto"/>
          <w:spacing w:val="0"/>
          <w:position w:val="0"/>
          <w:sz w:val="22"/>
          <w:shd w:fill="auto" w:val="clear"/>
        </w:rPr>
        <w:tab/>
      </w:r>
    </w:p>
    <w:p>
      <w:pPr>
        <w:tabs>
          <w:tab w:val="left" w:pos="360" w:leader="none"/>
          <w:tab w:val="left" w:pos="1620" w:leader="none"/>
        </w:tabs>
        <w:spacing w:before="0" w:after="6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 xml:space="preserve">     It is recommended that gloves be worn when handling the product. </w:t>
      </w:r>
    </w:p>
    <w:p>
      <w:pPr>
        <w:tabs>
          <w:tab w:val="left" w:pos="360" w:leader="none"/>
          <w:tab w:val="left" w:pos="1620" w:leader="none"/>
        </w:tabs>
        <w:spacing w:before="0" w:after="60" w:line="240"/>
        <w:ind w:right="0" w:left="0" w:firstLine="0"/>
        <w:jc w:val="both"/>
        <w:rPr>
          <w:rFonts w:ascii="Helvetica" w:hAnsi="Helvetica" w:cs="Helvetica" w:eastAsia="Helvetica"/>
          <w:b/>
          <w:color w:val="auto"/>
          <w:spacing w:val="0"/>
          <w:position w:val="0"/>
          <w:sz w:val="22"/>
          <w:shd w:fill="auto" w:val="clear"/>
        </w:rPr>
      </w:pPr>
      <w:r>
        <w:rPr>
          <w:rFonts w:ascii="Helvetica" w:hAnsi="Helvetica" w:cs="Helvetica" w:eastAsia="Helvetica"/>
          <w:color w:val="auto"/>
          <w:spacing w:val="0"/>
          <w:position w:val="0"/>
          <w:sz w:val="22"/>
          <w:shd w:fill="auto" w:val="clear"/>
        </w:rPr>
        <w:tab/>
        <w:t xml:space="preserve">     </w:t>
      </w:r>
      <w:r>
        <w:rPr>
          <w:rFonts w:ascii="Helvetica" w:hAnsi="Helvetica" w:cs="Helvetica" w:eastAsia="Helvetica"/>
          <w:b/>
          <w:color w:val="auto"/>
          <w:spacing w:val="0"/>
          <w:position w:val="0"/>
          <w:sz w:val="22"/>
          <w:shd w:fill="auto" w:val="clear"/>
        </w:rPr>
        <w:t xml:space="preserve">Eyes:</w:t>
        <w:tab/>
      </w:r>
    </w:p>
    <w:p>
      <w:pPr>
        <w:tabs>
          <w:tab w:val="left" w:pos="360" w:leader="none"/>
          <w:tab w:val="left" w:pos="1620" w:leader="none"/>
        </w:tabs>
        <w:spacing w:before="0" w:after="6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b/>
          <w:color w:val="auto"/>
          <w:spacing w:val="0"/>
          <w:position w:val="0"/>
          <w:sz w:val="22"/>
          <w:shd w:fill="auto" w:val="clear"/>
        </w:rPr>
        <w:tab/>
        <w:t xml:space="preserve">     </w:t>
      </w:r>
      <w:r>
        <w:rPr>
          <w:rFonts w:ascii="Helvetica" w:hAnsi="Helvetica" w:cs="Helvetica" w:eastAsia="Helvetica"/>
          <w:color w:val="auto"/>
          <w:spacing w:val="0"/>
          <w:position w:val="0"/>
          <w:sz w:val="22"/>
          <w:shd w:fill="auto" w:val="clear"/>
        </w:rPr>
        <w:t xml:space="preserve">As with all cutting procedures, it is recommended that eye protection be worn. </w:t>
      </w:r>
    </w:p>
    <w:p>
      <w:pPr>
        <w:tabs>
          <w:tab w:val="left" w:pos="360" w:leader="none"/>
          <w:tab w:val="left" w:pos="1620" w:leader="none"/>
        </w:tabs>
        <w:spacing w:before="0" w:after="6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 xml:space="preserve">     When installing product in very bright or sunny weather, it is advisable to wear UV </w:t>
        <w:tab/>
        <w:tab/>
        <w:t xml:space="preserve">     protective sunglasses or goggles. </w:t>
      </w:r>
    </w:p>
    <w:p>
      <w:pPr>
        <w:tabs>
          <w:tab w:val="left" w:pos="360" w:leader="none"/>
          <w:tab w:val="left" w:pos="1620" w:leader="none"/>
        </w:tabs>
        <w:spacing w:before="0" w:after="6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 xml:space="preserve">     </w:t>
      </w:r>
      <w:r>
        <w:rPr>
          <w:rFonts w:ascii="Helvetica" w:hAnsi="Helvetica" w:cs="Helvetica" w:eastAsia="Helvetica"/>
          <w:b/>
          <w:color w:val="auto"/>
          <w:spacing w:val="0"/>
          <w:position w:val="0"/>
          <w:sz w:val="22"/>
          <w:shd w:fill="auto" w:val="clear"/>
        </w:rPr>
        <w:t xml:space="preserve">Skin:</w:t>
      </w:r>
      <w:r>
        <w:rPr>
          <w:rFonts w:ascii="Helvetica" w:hAnsi="Helvetica" w:cs="Helvetica" w:eastAsia="Helvetica"/>
          <w:color w:val="auto"/>
          <w:spacing w:val="0"/>
          <w:position w:val="0"/>
          <w:sz w:val="22"/>
          <w:shd w:fill="auto" w:val="clear"/>
        </w:rPr>
        <w:tab/>
        <w:tab/>
      </w:r>
    </w:p>
    <w:p>
      <w:pPr>
        <w:tabs>
          <w:tab w:val="left" w:pos="360" w:leader="none"/>
          <w:tab w:val="left" w:pos="1620" w:leader="none"/>
        </w:tabs>
        <w:spacing w:before="0" w:after="6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  </w:t>
        <w:tab/>
        <w:t xml:space="preserve">     Due to the product’s reflective surfaces, when installing product in very bright or sunny  </w:t>
        <w:tab/>
        <w:t xml:space="preserve">    </w:t>
        <w:tab/>
        <w:t xml:space="preserve">     weather it is advisable that suitable UV block sun-cream is applied.</w:t>
      </w:r>
    </w:p>
    <w:p>
      <w:pPr>
        <w:tabs>
          <w:tab w:val="left" w:pos="360" w:leader="none"/>
          <w:tab w:val="left" w:pos="1620" w:leader="none"/>
        </w:tabs>
        <w:spacing w:before="0" w:after="6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 xml:space="preserve">     </w:t>
      </w:r>
      <w:r>
        <w:rPr>
          <w:rFonts w:ascii="Helvetica" w:hAnsi="Helvetica" w:cs="Helvetica" w:eastAsia="Helvetica"/>
          <w:b/>
          <w:color w:val="auto"/>
          <w:spacing w:val="0"/>
          <w:position w:val="0"/>
          <w:sz w:val="22"/>
          <w:shd w:fill="auto" w:val="clear"/>
        </w:rPr>
        <w:t xml:space="preserve">Other:</w:t>
      </w:r>
      <w:r>
        <w:rPr>
          <w:rFonts w:ascii="Helvetica" w:hAnsi="Helvetica" w:cs="Helvetica" w:eastAsia="Helvetica"/>
          <w:color w:val="auto"/>
          <w:spacing w:val="0"/>
          <w:position w:val="0"/>
          <w:sz w:val="22"/>
          <w:shd w:fill="auto" w:val="clear"/>
        </w:rPr>
        <w:tab/>
      </w:r>
    </w:p>
    <w:p>
      <w:pPr>
        <w:tabs>
          <w:tab w:val="left" w:pos="360" w:leader="none"/>
          <w:tab w:val="left" w:pos="1620" w:leader="none"/>
        </w:tabs>
        <w:spacing w:before="0" w:after="60" w:line="240"/>
        <w:ind w:right="0" w:left="72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Personnel who handle and work with molten metal should utilize primary protective clothing like face shields, fire resistant topper’s jackets, leggings, spats and similar equipment to prevent burn injuries. </w:t>
      </w:r>
    </w:p>
    <w:p>
      <w:pPr>
        <w:tabs>
          <w:tab w:val="left" w:pos="360" w:leader="none"/>
          <w:tab w:val="left" w:pos="1620" w:leader="none"/>
        </w:tabs>
        <w:spacing w:before="0" w:after="60" w:line="240"/>
        <w:ind w:right="0" w:left="72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In addition to primary protection, secondary or day-to-day work clothing that is fire resistant and sheds metal splash is recommended for use with molten metal. </w:t>
      </w:r>
    </w:p>
    <w:p>
      <w:pPr>
        <w:tabs>
          <w:tab w:val="left" w:pos="360" w:leader="none"/>
          <w:tab w:val="left" w:pos="1620" w:leader="none"/>
        </w:tabs>
        <w:spacing w:before="0" w:after="60" w:line="240"/>
        <w:ind w:right="0" w:left="36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The reflective facing sometimes used on AL13</w:t>
      </w:r>
      <w:r>
        <w:rPr>
          <w:rFonts w:ascii="Arial Black" w:hAnsi="Arial Black" w:cs="Arial Black" w:eastAsia="Arial Black"/>
          <w:color w:val="auto"/>
          <w:spacing w:val="0"/>
          <w:position w:val="0"/>
          <w:sz w:val="20"/>
          <w:shd w:fill="auto" w:val="clear"/>
          <w:vertAlign w:val="subscript"/>
        </w:rPr>
        <w:t xml:space="preserve">®</w:t>
      </w:r>
      <w:r>
        <w:rPr>
          <w:rFonts w:ascii="Helvetica" w:hAnsi="Helvetica" w:cs="Helvetica" w:eastAsia="Helvetica"/>
          <w:color w:val="auto"/>
          <w:spacing w:val="0"/>
          <w:position w:val="0"/>
          <w:sz w:val="22"/>
          <w:shd w:fill="auto" w:val="clear"/>
        </w:rPr>
        <w:t xml:space="preserve"> panels can be slippery underfoot when wet</w:t>
        <w:tab/>
        <w:t xml:space="preserve">     Therefore, it is recommended that any excess material should be contained to avoid a slip </w:t>
        <w:tab/>
        <w:t xml:space="preserve">     hazard. </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r>
      <w:r>
        <w:rPr>
          <w:rFonts w:ascii="Helvetica" w:hAnsi="Helvetica" w:cs="Helvetica" w:eastAsia="Helvetica"/>
          <w:b/>
          <w:color w:val="auto"/>
          <w:spacing w:val="0"/>
          <w:position w:val="0"/>
          <w:sz w:val="22"/>
          <w:shd w:fill="auto" w:val="clear"/>
        </w:rPr>
        <w:t xml:space="preserve">Appearance:</w:t>
      </w:r>
      <w:r>
        <w:rPr>
          <w:rFonts w:ascii="Helvetica" w:hAnsi="Helvetica" w:cs="Helvetica" w:eastAsia="Helvetica"/>
          <w:color w:val="auto"/>
          <w:spacing w:val="0"/>
          <w:position w:val="0"/>
          <w:sz w:val="22"/>
          <w:shd w:fill="auto" w:val="clear"/>
        </w:rPr>
        <w:tab/>
        <w:tab/>
        <w:tab/>
        <w:t xml:space="preserve">Aluminum with varying color/finish and profile</w:t>
        <w:tab/>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r>
      <w:r>
        <w:rPr>
          <w:rFonts w:ascii="Helvetica" w:hAnsi="Helvetica" w:cs="Helvetica" w:eastAsia="Helvetica"/>
          <w:b/>
          <w:color w:val="auto"/>
          <w:spacing w:val="0"/>
          <w:position w:val="0"/>
          <w:sz w:val="22"/>
          <w:shd w:fill="auto" w:val="clear"/>
        </w:rPr>
        <w:t xml:space="preserve">Odor:</w:t>
      </w:r>
      <w:r>
        <w:rPr>
          <w:rFonts w:ascii="Helvetica" w:hAnsi="Helvetica" w:cs="Helvetica" w:eastAsia="Helvetica"/>
          <w:color w:val="auto"/>
          <w:spacing w:val="0"/>
          <w:position w:val="0"/>
          <w:sz w:val="22"/>
          <w:shd w:fill="auto" w:val="clear"/>
        </w:rPr>
        <w:tab/>
        <w:tab/>
        <w:tab/>
        <w:tab/>
        <w:tab/>
        <w:t xml:space="preserve">Negligible</w:t>
        <w:tab/>
        <w:tab/>
        <w:tab/>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r>
      <w:r>
        <w:rPr>
          <w:rFonts w:ascii="Helvetica" w:hAnsi="Helvetica" w:cs="Helvetica" w:eastAsia="Helvetica"/>
          <w:b/>
          <w:color w:val="auto"/>
          <w:spacing w:val="0"/>
          <w:position w:val="0"/>
          <w:sz w:val="22"/>
          <w:shd w:fill="auto" w:val="clear"/>
        </w:rPr>
        <w:t xml:space="preserve">Odor Threshold:</w:t>
      </w:r>
      <w:r>
        <w:rPr>
          <w:rFonts w:ascii="Helvetica" w:hAnsi="Helvetica" w:cs="Helvetica" w:eastAsia="Helvetica"/>
          <w:color w:val="auto"/>
          <w:spacing w:val="0"/>
          <w:position w:val="0"/>
          <w:sz w:val="22"/>
          <w:shd w:fill="auto" w:val="clear"/>
        </w:rPr>
        <w:tab/>
        <w:tab/>
        <w:tab/>
        <w:t xml:space="preserve">Not applicable</w:t>
        <w:tab/>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r>
      <w:r>
        <w:rPr>
          <w:rFonts w:ascii="Helvetica" w:hAnsi="Helvetica" w:cs="Helvetica" w:eastAsia="Helvetica"/>
          <w:b/>
          <w:color w:val="auto"/>
          <w:spacing w:val="0"/>
          <w:position w:val="0"/>
          <w:sz w:val="22"/>
          <w:shd w:fill="auto" w:val="clear"/>
        </w:rPr>
        <w:t xml:space="preserve">pH:</w:t>
      </w:r>
      <w:r>
        <w:rPr>
          <w:rFonts w:ascii="Helvetica" w:hAnsi="Helvetica" w:cs="Helvetica" w:eastAsia="Helvetica"/>
          <w:color w:val="auto"/>
          <w:spacing w:val="0"/>
          <w:position w:val="0"/>
          <w:sz w:val="22"/>
          <w:shd w:fill="auto" w:val="clear"/>
        </w:rPr>
        <w:tab/>
        <w:tab/>
        <w:tab/>
        <w:tab/>
        <w:tab/>
        <w:t xml:space="preserve">Neutral</w:t>
        <w:tab/>
        <w:tab/>
        <w:tab/>
        <w:tab/>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r>
      <w:r>
        <w:rPr>
          <w:rFonts w:ascii="Helvetica" w:hAnsi="Helvetica" w:cs="Helvetica" w:eastAsia="Helvetica"/>
          <w:b/>
          <w:color w:val="auto"/>
          <w:spacing w:val="0"/>
          <w:position w:val="0"/>
          <w:sz w:val="22"/>
          <w:shd w:fill="auto" w:val="clear"/>
        </w:rPr>
        <w:t xml:space="preserve">Melting Point:</w:t>
      </w:r>
      <w:r>
        <w:rPr>
          <w:rFonts w:ascii="Helvetica" w:hAnsi="Helvetica" w:cs="Helvetica" w:eastAsia="Helvetica"/>
          <w:color w:val="auto"/>
          <w:spacing w:val="0"/>
          <w:position w:val="0"/>
          <w:sz w:val="22"/>
          <w:shd w:fill="auto" w:val="clear"/>
        </w:rPr>
        <w:tab/>
        <w:tab/>
        <w:tab/>
        <w:t xml:space="preserve">Aluminum: 660°C [1220°F]</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tab/>
        <w:tab/>
        <w:tab/>
        <w:tab/>
        <w:t xml:space="preserve">Plastic: 108~126°C [226~258°F]</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r>
      <w:r>
        <w:rPr>
          <w:rFonts w:ascii="Helvetica" w:hAnsi="Helvetica" w:cs="Helvetica" w:eastAsia="Helvetica"/>
          <w:b/>
          <w:color w:val="auto"/>
          <w:spacing w:val="0"/>
          <w:position w:val="0"/>
          <w:sz w:val="22"/>
          <w:shd w:fill="auto" w:val="clear"/>
        </w:rPr>
        <w:t xml:space="preserve">Freezing Point:</w:t>
      </w:r>
      <w:r>
        <w:rPr>
          <w:rFonts w:ascii="Helvetica" w:hAnsi="Helvetica" w:cs="Helvetica" w:eastAsia="Helvetica"/>
          <w:color w:val="auto"/>
          <w:spacing w:val="0"/>
          <w:position w:val="0"/>
          <w:sz w:val="22"/>
          <w:shd w:fill="auto" w:val="clear"/>
        </w:rPr>
        <w:tab/>
        <w:tab/>
        <w:tab/>
        <w:t xml:space="preserve">Not applicable</w:t>
        <w:tab/>
        <w:tab/>
        <w:tab/>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b/>
          <w:color w:val="auto"/>
          <w:spacing w:val="0"/>
          <w:position w:val="0"/>
          <w:sz w:val="22"/>
          <w:shd w:fill="auto" w:val="clear"/>
        </w:rPr>
        <w:tab/>
        <w:t xml:space="preserve">Initial</w:t>
      </w:r>
      <w:r>
        <w:rPr>
          <w:rFonts w:ascii="Helvetica" w:hAnsi="Helvetica" w:cs="Helvetica" w:eastAsia="Helvetica"/>
          <w:color w:val="auto"/>
          <w:spacing w:val="0"/>
          <w:position w:val="0"/>
          <w:sz w:val="22"/>
          <w:shd w:fill="auto" w:val="clear"/>
        </w:rPr>
        <w:t xml:space="preserve"> </w:t>
      </w:r>
      <w:r>
        <w:rPr>
          <w:rFonts w:ascii="Helvetica" w:hAnsi="Helvetica" w:cs="Helvetica" w:eastAsia="Helvetica"/>
          <w:b/>
          <w:color w:val="auto"/>
          <w:spacing w:val="0"/>
          <w:position w:val="0"/>
          <w:sz w:val="22"/>
          <w:shd w:fill="auto" w:val="clear"/>
        </w:rPr>
        <w:t xml:space="preserve">Boiling Point:</w:t>
      </w:r>
      <w:r>
        <w:rPr>
          <w:rFonts w:ascii="Helvetica" w:hAnsi="Helvetica" w:cs="Helvetica" w:eastAsia="Helvetica"/>
          <w:color w:val="auto"/>
          <w:spacing w:val="0"/>
          <w:position w:val="0"/>
          <w:sz w:val="22"/>
          <w:shd w:fill="auto" w:val="clear"/>
        </w:rPr>
        <w:tab/>
        <w:tab/>
        <w:t xml:space="preserve">Not applicable</w:t>
        <w:tab/>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r>
      <w:r>
        <w:rPr>
          <w:rFonts w:ascii="Helvetica" w:hAnsi="Helvetica" w:cs="Helvetica" w:eastAsia="Helvetica"/>
          <w:b/>
          <w:color w:val="auto"/>
          <w:spacing w:val="0"/>
          <w:position w:val="0"/>
          <w:sz w:val="22"/>
          <w:shd w:fill="auto" w:val="clear"/>
        </w:rPr>
        <w:t xml:space="preserve">Boiling Range:</w:t>
      </w:r>
      <w:r>
        <w:rPr>
          <w:rFonts w:ascii="Helvetica" w:hAnsi="Helvetica" w:cs="Helvetica" w:eastAsia="Helvetica"/>
          <w:color w:val="auto"/>
          <w:spacing w:val="0"/>
          <w:position w:val="0"/>
          <w:sz w:val="22"/>
          <w:shd w:fill="auto" w:val="clear"/>
        </w:rPr>
        <w:tab/>
        <w:tab/>
        <w:tab/>
        <w:t xml:space="preserve">Not applicable</w:t>
        <w:tab/>
        <w:tab/>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r>
      <w:r>
        <w:rPr>
          <w:rFonts w:ascii="Helvetica" w:hAnsi="Helvetica" w:cs="Helvetica" w:eastAsia="Helvetica"/>
          <w:b/>
          <w:color w:val="auto"/>
          <w:spacing w:val="0"/>
          <w:position w:val="0"/>
          <w:sz w:val="22"/>
          <w:shd w:fill="auto" w:val="clear"/>
        </w:rPr>
        <w:t xml:space="preserve">Flash Point:</w:t>
      </w:r>
      <w:r>
        <w:rPr>
          <w:rFonts w:ascii="Helvetica" w:hAnsi="Helvetica" w:cs="Helvetica" w:eastAsia="Helvetica"/>
          <w:color w:val="auto"/>
          <w:spacing w:val="0"/>
          <w:position w:val="0"/>
          <w:sz w:val="22"/>
          <w:shd w:fill="auto" w:val="clear"/>
        </w:rPr>
        <w:tab/>
        <w:tab/>
        <w:tab/>
        <w:t xml:space="preserve">Not applicable</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b/>
          <w:color w:val="auto"/>
          <w:spacing w:val="0"/>
          <w:position w:val="0"/>
          <w:sz w:val="22"/>
          <w:shd w:fill="auto" w:val="clear"/>
        </w:rPr>
        <w:tab/>
        <w:t xml:space="preserve">Evaporation Rate:</w:t>
      </w:r>
      <w:r>
        <w:rPr>
          <w:rFonts w:ascii="Helvetica" w:hAnsi="Helvetica" w:cs="Helvetica" w:eastAsia="Helvetica"/>
          <w:color w:val="auto"/>
          <w:spacing w:val="0"/>
          <w:position w:val="0"/>
          <w:sz w:val="22"/>
          <w:shd w:fill="auto" w:val="clear"/>
        </w:rPr>
        <w:tab/>
        <w:tab/>
        <w:t xml:space="preserve">Not applicable</w:t>
        <w:tab/>
        <w:tab/>
        <w:tab/>
        <w:tab/>
        <w:tab/>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r>
      <w:r>
        <w:rPr>
          <w:rFonts w:ascii="Helvetica" w:hAnsi="Helvetica" w:cs="Helvetica" w:eastAsia="Helvetica"/>
          <w:b/>
          <w:color w:val="auto"/>
          <w:spacing w:val="0"/>
          <w:position w:val="0"/>
          <w:sz w:val="22"/>
          <w:shd w:fill="auto" w:val="clear"/>
        </w:rPr>
        <w:t xml:space="preserve">Flammability (solid, gas):</w:t>
      </w:r>
      <w:r>
        <w:rPr>
          <w:rFonts w:ascii="Helvetica" w:hAnsi="Helvetica" w:cs="Helvetica" w:eastAsia="Helvetica"/>
          <w:color w:val="auto"/>
          <w:spacing w:val="0"/>
          <w:position w:val="0"/>
          <w:sz w:val="22"/>
          <w:shd w:fill="auto" w:val="clear"/>
        </w:rPr>
        <w:tab/>
        <w:t xml:space="preserve">Not applicable</w:t>
      </w:r>
    </w:p>
    <w:p>
      <w:pPr>
        <w:tabs>
          <w:tab w:val="left" w:pos="360" w:leader="none"/>
          <w:tab w:val="left" w:pos="1080" w:leader="none"/>
        </w:tabs>
        <w:spacing w:before="0" w:after="0" w:line="240"/>
        <w:ind w:right="0" w:left="0" w:firstLine="0"/>
        <w:jc w:val="both"/>
        <w:rPr>
          <w:rFonts w:ascii="Helvetica" w:hAnsi="Helvetica" w:cs="Helvetica" w:eastAsia="Helvetica"/>
          <w:b/>
          <w:color w:val="auto"/>
          <w:spacing w:val="0"/>
          <w:position w:val="0"/>
          <w:sz w:val="22"/>
          <w:shd w:fill="auto" w:val="clear"/>
        </w:rPr>
      </w:pPr>
      <w:r>
        <w:rPr>
          <w:rFonts w:ascii="Helvetica" w:hAnsi="Helvetica" w:cs="Helvetica" w:eastAsia="Helvetica"/>
          <w:color w:val="auto"/>
          <w:spacing w:val="0"/>
          <w:position w:val="0"/>
          <w:sz w:val="22"/>
          <w:shd w:fill="auto" w:val="clear"/>
        </w:rPr>
        <w:tab/>
      </w:r>
      <w:r>
        <w:rPr>
          <w:rFonts w:ascii="Helvetica" w:hAnsi="Helvetica" w:cs="Helvetica" w:eastAsia="Helvetica"/>
          <w:b/>
          <w:color w:val="auto"/>
          <w:spacing w:val="0"/>
          <w:position w:val="0"/>
          <w:sz w:val="22"/>
          <w:shd w:fill="auto" w:val="clear"/>
        </w:rPr>
        <w:t xml:space="preserve">Upper &amp; Lower Flammability</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b/>
          <w:color w:val="auto"/>
          <w:spacing w:val="0"/>
          <w:position w:val="0"/>
          <w:sz w:val="22"/>
          <w:shd w:fill="auto" w:val="clear"/>
        </w:rPr>
        <w:tab/>
        <w:t xml:space="preserve">OR Explosive Limit:</w:t>
        <w:tab/>
        <w:tab/>
      </w:r>
      <w:r>
        <w:rPr>
          <w:rFonts w:ascii="Helvetica" w:hAnsi="Helvetica" w:cs="Helvetica" w:eastAsia="Helvetica"/>
          <w:color w:val="auto"/>
          <w:spacing w:val="0"/>
          <w:position w:val="0"/>
          <w:sz w:val="22"/>
          <w:shd w:fill="auto" w:val="clear"/>
        </w:rPr>
        <w:t xml:space="preserve">Not applicable</w:t>
        <w:tab/>
        <w:tab/>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r>
      <w:r>
        <w:rPr>
          <w:rFonts w:ascii="Helvetica" w:hAnsi="Helvetica" w:cs="Helvetica" w:eastAsia="Helvetica"/>
          <w:b/>
          <w:color w:val="auto"/>
          <w:spacing w:val="0"/>
          <w:position w:val="0"/>
          <w:sz w:val="22"/>
          <w:shd w:fill="auto" w:val="clear"/>
        </w:rPr>
        <w:t xml:space="preserve">Vapor Pressure:</w:t>
      </w:r>
      <w:r>
        <w:rPr>
          <w:rFonts w:ascii="Helvetica" w:hAnsi="Helvetica" w:cs="Helvetica" w:eastAsia="Helvetica"/>
          <w:color w:val="auto"/>
          <w:spacing w:val="0"/>
          <w:position w:val="0"/>
          <w:sz w:val="22"/>
          <w:shd w:fill="auto" w:val="clear"/>
        </w:rPr>
        <w:tab/>
        <w:tab/>
        <w:tab/>
        <w:t xml:space="preserve">Not applicable</w:t>
        <w:tab/>
        <w:tab/>
        <w:tab/>
        <w:tab/>
      </w:r>
    </w:p>
    <w:p>
      <w:pPr>
        <w:tabs>
          <w:tab w:val="left" w:pos="360" w:leader="none"/>
          <w:tab w:val="left" w:pos="1080" w:leader="none"/>
        </w:tabs>
        <w:spacing w:before="0" w:after="0" w:line="240"/>
        <w:ind w:right="0" w:left="0" w:firstLine="0"/>
        <w:jc w:val="both"/>
        <w:rPr>
          <w:rFonts w:ascii="Helvetica" w:hAnsi="Helvetica" w:cs="Helvetica" w:eastAsia="Helvetica"/>
          <w:b/>
          <w:color w:val="auto"/>
          <w:spacing w:val="0"/>
          <w:position w:val="0"/>
          <w:sz w:val="22"/>
          <w:shd w:fill="auto" w:val="clear"/>
        </w:rPr>
      </w:pPr>
      <w:r>
        <w:rPr>
          <w:rFonts w:ascii="Helvetica" w:hAnsi="Helvetica" w:cs="Helvetica" w:eastAsia="Helvetica"/>
          <w:color w:val="auto"/>
          <w:spacing w:val="0"/>
          <w:position w:val="0"/>
          <w:sz w:val="22"/>
          <w:shd w:fill="auto" w:val="clear"/>
        </w:rPr>
        <w:tab/>
      </w:r>
      <w:r>
        <w:rPr>
          <w:rFonts w:ascii="Helvetica" w:hAnsi="Helvetica" w:cs="Helvetica" w:eastAsia="Helvetica"/>
          <w:b/>
          <w:color w:val="auto"/>
          <w:spacing w:val="0"/>
          <w:position w:val="0"/>
          <w:sz w:val="22"/>
          <w:shd w:fill="auto" w:val="clear"/>
        </w:rPr>
        <w:t xml:space="preserve">Vapor Density (air = 1):</w:t>
      </w:r>
      <w:r>
        <w:rPr>
          <w:rFonts w:ascii="Helvetica" w:hAnsi="Helvetica" w:cs="Helvetica" w:eastAsia="Helvetica"/>
          <w:color w:val="auto"/>
          <w:spacing w:val="0"/>
          <w:position w:val="0"/>
          <w:sz w:val="22"/>
          <w:shd w:fill="auto" w:val="clear"/>
        </w:rPr>
        <w:tab/>
        <w:tab/>
        <w:t xml:space="preserve">Not applicable</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r>
      <w:r>
        <w:rPr>
          <w:rFonts w:ascii="Helvetica" w:hAnsi="Helvetica" w:cs="Helvetica" w:eastAsia="Helvetica"/>
          <w:b/>
          <w:color w:val="auto"/>
          <w:spacing w:val="0"/>
          <w:position w:val="0"/>
          <w:sz w:val="22"/>
          <w:shd w:fill="auto" w:val="clear"/>
        </w:rPr>
        <w:t xml:space="preserve">Relative Density (water = 1):</w:t>
      </w:r>
      <w:r>
        <w:rPr>
          <w:rFonts w:ascii="Helvetica" w:hAnsi="Helvetica" w:cs="Helvetica" w:eastAsia="Helvetica"/>
          <w:color w:val="auto"/>
          <w:spacing w:val="0"/>
          <w:position w:val="0"/>
          <w:sz w:val="22"/>
          <w:shd w:fill="auto" w:val="clear"/>
        </w:rPr>
        <w:tab/>
        <w:t xml:space="preserve">Not applicable</w:t>
        <w:tab/>
        <w:tab/>
        <w:tab/>
        <w:tab/>
        <w:tab/>
        <w:tab/>
        <w:tab/>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r>
      <w:r>
        <w:rPr>
          <w:rFonts w:ascii="Helvetica" w:hAnsi="Helvetica" w:cs="Helvetica" w:eastAsia="Helvetica"/>
          <w:b/>
          <w:color w:val="auto"/>
          <w:spacing w:val="0"/>
          <w:position w:val="0"/>
          <w:sz w:val="22"/>
          <w:shd w:fill="auto" w:val="clear"/>
        </w:rPr>
        <w:t xml:space="preserve">Solubility in Water:</w:t>
      </w:r>
      <w:r>
        <w:rPr>
          <w:rFonts w:ascii="Helvetica" w:hAnsi="Helvetica" w:cs="Helvetica" w:eastAsia="Helvetica"/>
          <w:color w:val="auto"/>
          <w:spacing w:val="0"/>
          <w:position w:val="0"/>
          <w:sz w:val="22"/>
          <w:shd w:fill="auto" w:val="clear"/>
        </w:rPr>
        <w:tab/>
        <w:tab/>
        <w:t xml:space="preserve">Not applicable</w:t>
        <w:tab/>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r>
      <w:r>
        <w:rPr>
          <w:rFonts w:ascii="Helvetica" w:hAnsi="Helvetica" w:cs="Helvetica" w:eastAsia="Helvetica"/>
          <w:b/>
          <w:color w:val="auto"/>
          <w:spacing w:val="0"/>
          <w:position w:val="0"/>
          <w:sz w:val="22"/>
          <w:shd w:fill="auto" w:val="clear"/>
        </w:rPr>
        <w:t xml:space="preserve">Solubility in Other Liquids:</w:t>
        <w:tab/>
      </w:r>
      <w:r>
        <w:rPr>
          <w:rFonts w:ascii="Helvetica" w:hAnsi="Helvetica" w:cs="Helvetica" w:eastAsia="Helvetica"/>
          <w:color w:val="auto"/>
          <w:spacing w:val="0"/>
          <w:position w:val="0"/>
          <w:sz w:val="22"/>
          <w:shd w:fill="auto" w:val="clear"/>
        </w:rPr>
        <w:t xml:space="preserve">Not applicable</w:t>
        <w:tab/>
        <w:tab/>
        <w:tab/>
      </w:r>
    </w:p>
    <w:p>
      <w:pPr>
        <w:tabs>
          <w:tab w:val="left" w:pos="360" w:leader="none"/>
          <w:tab w:val="left" w:pos="1080" w:leader="none"/>
        </w:tabs>
        <w:spacing w:before="0" w:after="0" w:line="240"/>
        <w:ind w:right="0" w:left="0" w:firstLine="0"/>
        <w:jc w:val="both"/>
        <w:rPr>
          <w:rFonts w:ascii="Helvetica" w:hAnsi="Helvetica" w:cs="Helvetica" w:eastAsia="Helvetica"/>
          <w:b/>
          <w:color w:val="auto"/>
          <w:spacing w:val="0"/>
          <w:position w:val="0"/>
          <w:sz w:val="22"/>
          <w:shd w:fill="auto" w:val="clear"/>
        </w:rPr>
      </w:pPr>
      <w:r>
        <w:rPr>
          <w:rFonts w:ascii="Helvetica" w:hAnsi="Helvetica" w:cs="Helvetica" w:eastAsia="Helvetica"/>
          <w:color w:val="auto"/>
          <w:spacing w:val="0"/>
          <w:position w:val="0"/>
          <w:sz w:val="22"/>
          <w:shd w:fill="auto" w:val="clear"/>
        </w:rPr>
        <w:tab/>
      </w:r>
      <w:r>
        <w:rPr>
          <w:rFonts w:ascii="Helvetica" w:hAnsi="Helvetica" w:cs="Helvetica" w:eastAsia="Helvetica"/>
          <w:b/>
          <w:color w:val="auto"/>
          <w:spacing w:val="0"/>
          <w:position w:val="0"/>
          <w:sz w:val="22"/>
          <w:shd w:fill="auto" w:val="clear"/>
        </w:rPr>
        <w:t xml:space="preserve">Partition Coefficient, </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b/>
          <w:color w:val="auto"/>
          <w:spacing w:val="0"/>
          <w:position w:val="0"/>
          <w:sz w:val="22"/>
          <w:shd w:fill="auto" w:val="clear"/>
        </w:rPr>
        <w:tab/>
        <w:t xml:space="preserve">n-Octanol/Water (Log Kow):</w:t>
      </w:r>
      <w:r>
        <w:rPr>
          <w:rFonts w:ascii="Helvetica" w:hAnsi="Helvetica" w:cs="Helvetica" w:eastAsia="Helvetica"/>
          <w:color w:val="auto"/>
          <w:spacing w:val="0"/>
          <w:position w:val="0"/>
          <w:sz w:val="22"/>
          <w:shd w:fill="auto" w:val="clear"/>
        </w:rPr>
        <w:tab/>
        <w:t xml:space="preserve">Not applicable</w:t>
        <w:tab/>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r>
      <w:r>
        <w:rPr>
          <w:rFonts w:ascii="Helvetica" w:hAnsi="Helvetica" w:cs="Helvetica" w:eastAsia="Helvetica"/>
          <w:b/>
          <w:color w:val="auto"/>
          <w:spacing w:val="0"/>
          <w:position w:val="0"/>
          <w:sz w:val="22"/>
          <w:shd w:fill="auto" w:val="clear"/>
        </w:rPr>
        <w:t xml:space="preserve">Auto-ignition Temperature:</w:t>
      </w:r>
      <w:r>
        <w:rPr>
          <w:rFonts w:ascii="Helvetica" w:hAnsi="Helvetica" w:cs="Helvetica" w:eastAsia="Helvetica"/>
          <w:color w:val="auto"/>
          <w:spacing w:val="0"/>
          <w:position w:val="0"/>
          <w:sz w:val="22"/>
          <w:shd w:fill="auto" w:val="clear"/>
        </w:rPr>
        <w:tab/>
        <w:t xml:space="preserve">Not applicable</w:t>
        <w:tab/>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r>
      <w:r>
        <w:rPr>
          <w:rFonts w:ascii="Helvetica" w:hAnsi="Helvetica" w:cs="Helvetica" w:eastAsia="Helvetica"/>
          <w:b/>
          <w:color w:val="auto"/>
          <w:spacing w:val="0"/>
          <w:position w:val="0"/>
          <w:sz w:val="22"/>
          <w:shd w:fill="auto" w:val="clear"/>
        </w:rPr>
        <w:t xml:space="preserve">Decomposition Temperature:</w:t>
      </w:r>
      <w:r>
        <w:rPr>
          <w:rFonts w:ascii="Helvetica" w:hAnsi="Helvetica" w:cs="Helvetica" w:eastAsia="Helvetica"/>
          <w:color w:val="auto"/>
          <w:spacing w:val="0"/>
          <w:position w:val="0"/>
          <w:sz w:val="22"/>
          <w:shd w:fill="auto" w:val="clear"/>
        </w:rPr>
        <w:tab/>
        <w:t xml:space="preserve">Not applicable</w:t>
        <w:tab/>
        <w:tab/>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r>
      <w:r>
        <w:rPr>
          <w:rFonts w:ascii="Helvetica" w:hAnsi="Helvetica" w:cs="Helvetica" w:eastAsia="Helvetica"/>
          <w:b/>
          <w:color w:val="auto"/>
          <w:spacing w:val="0"/>
          <w:position w:val="0"/>
          <w:sz w:val="22"/>
          <w:shd w:fill="auto" w:val="clear"/>
        </w:rPr>
        <w:t xml:space="preserve">Viscosity:</w:t>
      </w:r>
      <w:r>
        <w:rPr>
          <w:rFonts w:ascii="Helvetica" w:hAnsi="Helvetica" w:cs="Helvetica" w:eastAsia="Helvetica"/>
          <w:color w:val="auto"/>
          <w:spacing w:val="0"/>
          <w:position w:val="0"/>
          <w:sz w:val="22"/>
          <w:shd w:fill="auto" w:val="clear"/>
        </w:rPr>
        <w:tab/>
        <w:tab/>
        <w:tab/>
        <w:tab/>
        <w:t xml:space="preserve">Not applicable</w:t>
        <w:tab/>
        <w:tab/>
        <w:tab/>
        <w:tab/>
        <w:tab/>
        <w:tab/>
        <w:tab/>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r>
      <w:r>
        <w:rPr>
          <w:rFonts w:ascii="Helvetica" w:hAnsi="Helvetica" w:cs="Helvetica" w:eastAsia="Helvetica"/>
          <w:b/>
          <w:color w:val="auto"/>
          <w:spacing w:val="0"/>
          <w:position w:val="0"/>
          <w:sz w:val="22"/>
          <w:shd w:fill="auto" w:val="clear"/>
        </w:rPr>
        <w:t xml:space="preserve">Reactivity:</w:t>
      </w:r>
      <w:r>
        <w:rPr>
          <w:rFonts w:ascii="Helvetica" w:hAnsi="Helvetica" w:cs="Helvetica" w:eastAsia="Helvetica"/>
          <w:color w:val="auto"/>
          <w:spacing w:val="0"/>
          <w:position w:val="0"/>
          <w:sz w:val="22"/>
          <w:shd w:fill="auto" w:val="clear"/>
        </w:rPr>
        <w:tab/>
        <w:tab/>
        <w:tab/>
        <w:tab/>
        <w:tab/>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 xml:space="preserve">Stable and un-reactive during normal use. </w:t>
        <w:tab/>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r>
      <w:r>
        <w:rPr>
          <w:rFonts w:ascii="Helvetica" w:hAnsi="Helvetica" w:cs="Helvetica" w:eastAsia="Helvetica"/>
          <w:b/>
          <w:color w:val="auto"/>
          <w:spacing w:val="0"/>
          <w:position w:val="0"/>
          <w:sz w:val="22"/>
          <w:shd w:fill="auto" w:val="clear"/>
        </w:rPr>
        <w:t xml:space="preserve">Chemical Stability:</w:t>
      </w:r>
      <w:r>
        <w:rPr>
          <w:rFonts w:ascii="Helvetica" w:hAnsi="Helvetica" w:cs="Helvetica" w:eastAsia="Helvetica"/>
          <w:color w:val="auto"/>
          <w:spacing w:val="0"/>
          <w:position w:val="0"/>
          <w:sz w:val="22"/>
          <w:shd w:fill="auto" w:val="clear"/>
        </w:rPr>
        <w:tab/>
        <w:tab/>
        <w:tab/>
        <w:tab/>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 xml:space="preserve">Not applicable</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r>
      <w:r>
        <w:rPr>
          <w:rFonts w:ascii="Helvetica" w:hAnsi="Helvetica" w:cs="Helvetica" w:eastAsia="Helvetica"/>
          <w:b/>
          <w:color w:val="auto"/>
          <w:spacing w:val="0"/>
          <w:position w:val="0"/>
          <w:sz w:val="22"/>
          <w:shd w:fill="auto" w:val="clear"/>
        </w:rPr>
        <w:t xml:space="preserve">Possibility of Hazardous Reactions:</w:t>
      </w:r>
      <w:r>
        <w:rPr>
          <w:rFonts w:ascii="Helvetica" w:hAnsi="Helvetica" w:cs="Helvetica" w:eastAsia="Helvetica"/>
          <w:color w:val="auto"/>
          <w:spacing w:val="0"/>
          <w:position w:val="0"/>
          <w:sz w:val="22"/>
          <w:shd w:fill="auto" w:val="clear"/>
        </w:rPr>
        <w:tab/>
        <w:tab/>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r>
      <w:r>
        <w:rPr>
          <w:rFonts w:ascii="Helvetica" w:hAnsi="Helvetica" w:cs="Helvetica" w:eastAsia="Helvetica"/>
          <w:color w:val="auto"/>
          <w:spacing w:val="0"/>
          <w:position w:val="0"/>
          <w:sz w:val="22"/>
          <w:u w:val="single"/>
          <w:shd w:fill="auto" w:val="clear"/>
        </w:rPr>
        <w:t xml:space="preserve">This product does not present fire or explosion hazard as shipped.</w:t>
      </w:r>
      <w:r>
        <w:rPr>
          <w:rFonts w:ascii="Helvetica" w:hAnsi="Helvetica" w:cs="Helvetica" w:eastAsia="Helvetica"/>
          <w:color w:val="auto"/>
          <w:spacing w:val="0"/>
          <w:position w:val="0"/>
          <w:sz w:val="22"/>
          <w:shd w:fill="auto" w:val="clear"/>
        </w:rPr>
        <w:t xml:space="preserve"> </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 xml:space="preserve">Small chips, turnings, dust and fines from processing may be readily ignitable.</w:t>
        <w:tab/>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r>
      <w:r>
        <w:rPr>
          <w:rFonts w:ascii="Helvetica" w:hAnsi="Helvetica" w:cs="Helvetica" w:eastAsia="Helvetica"/>
          <w:b/>
          <w:color w:val="auto"/>
          <w:spacing w:val="0"/>
          <w:position w:val="0"/>
          <w:sz w:val="22"/>
          <w:shd w:fill="auto" w:val="clear"/>
        </w:rPr>
        <w:t xml:space="preserve">Conditions to Avoid:</w:t>
      </w:r>
      <w:r>
        <w:rPr>
          <w:rFonts w:ascii="Helvetica" w:hAnsi="Helvetica" w:cs="Helvetica" w:eastAsia="Helvetica"/>
          <w:color w:val="auto"/>
          <w:spacing w:val="0"/>
          <w:position w:val="0"/>
          <w:sz w:val="22"/>
          <w:shd w:fill="auto" w:val="clear"/>
        </w:rPr>
        <w:tab/>
        <w:tab/>
        <w:tab/>
        <w:tab/>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 xml:space="preserve">Molten metal and water can be an explosive combination. The risk is greatest when there is </w:t>
        <w:tab/>
        <w:t xml:space="preserve">sufficient molten metal to entrap or seal off the water. Water and other forms of contamination </w:t>
        <w:tab/>
        <w:t xml:space="preserve">on or contained in scrap or re-melt ingot are known to have caused explosions in melting </w:t>
        <w:tab/>
        <w:t xml:space="preserve">operations</w:t>
        <w:tab/>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r>
      <w:r>
        <w:rPr>
          <w:rFonts w:ascii="Helvetica" w:hAnsi="Helvetica" w:cs="Helvetica" w:eastAsia="Helvetica"/>
          <w:b/>
          <w:color w:val="auto"/>
          <w:spacing w:val="0"/>
          <w:position w:val="0"/>
          <w:sz w:val="22"/>
          <w:shd w:fill="auto" w:val="clear"/>
        </w:rPr>
        <w:t xml:space="preserve">Incompatible Materials:</w:t>
      </w:r>
      <w:r>
        <w:rPr>
          <w:rFonts w:ascii="Helvetica" w:hAnsi="Helvetica" w:cs="Helvetica" w:eastAsia="Helvetica"/>
          <w:color w:val="auto"/>
          <w:spacing w:val="0"/>
          <w:position w:val="0"/>
          <w:sz w:val="22"/>
          <w:shd w:fill="auto" w:val="clear"/>
        </w:rPr>
        <w:tab/>
        <w:tab/>
        <w:tab/>
        <w:tab/>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 xml:space="preserve">Not applicable</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r>
      <w:r>
        <w:rPr>
          <w:rFonts w:ascii="Helvetica" w:hAnsi="Helvetica" w:cs="Helvetica" w:eastAsia="Helvetica"/>
          <w:b/>
          <w:color w:val="auto"/>
          <w:spacing w:val="0"/>
          <w:position w:val="0"/>
          <w:sz w:val="22"/>
          <w:shd w:fill="auto" w:val="clear"/>
        </w:rPr>
        <w:t xml:space="preserve">Hazardous Decomposition Products:</w:t>
        <w:tab/>
        <w:tab/>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 xml:space="preserve">Not applicable</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b/>
          <w:color w:val="auto"/>
          <w:spacing w:val="0"/>
          <w:position w:val="0"/>
          <w:sz w:val="22"/>
          <w:shd w:fill="auto" w:val="clear"/>
        </w:rPr>
      </w:pPr>
      <w:r>
        <w:rPr>
          <w:rFonts w:ascii="Helvetica" w:hAnsi="Helvetica" w:cs="Helvetica" w:eastAsia="Helvetica"/>
          <w:color w:val="auto"/>
          <w:spacing w:val="0"/>
          <w:position w:val="0"/>
          <w:sz w:val="22"/>
          <w:shd w:fill="auto" w:val="clear"/>
        </w:rPr>
        <w:tab/>
      </w:r>
      <w:r>
        <w:rPr>
          <w:rFonts w:ascii="Helvetica" w:hAnsi="Helvetica" w:cs="Helvetica" w:eastAsia="Helvetica"/>
          <w:b/>
          <w:color w:val="auto"/>
          <w:spacing w:val="0"/>
          <w:position w:val="0"/>
          <w:sz w:val="22"/>
          <w:shd w:fill="auto" w:val="clear"/>
        </w:rPr>
        <w:t xml:space="preserve">Likely Routes of Exposure:</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 xml:space="preserve">___ Inhalation</w:t>
        <w:tab/>
        <w:t xml:space="preserve">_</w:t>
      </w:r>
      <w:r>
        <w:rPr>
          <w:rFonts w:ascii="Helvetica" w:hAnsi="Helvetica" w:cs="Helvetica" w:eastAsia="Helvetica"/>
          <w:color w:val="auto"/>
          <w:spacing w:val="0"/>
          <w:position w:val="0"/>
          <w:sz w:val="22"/>
          <w:u w:val="single"/>
          <w:shd w:fill="auto" w:val="clear"/>
        </w:rPr>
        <w:t xml:space="preserve">X</w:t>
      </w:r>
      <w:r>
        <w:rPr>
          <w:rFonts w:ascii="Helvetica" w:hAnsi="Helvetica" w:cs="Helvetica" w:eastAsia="Helvetica"/>
          <w:color w:val="auto"/>
          <w:spacing w:val="0"/>
          <w:position w:val="0"/>
          <w:sz w:val="22"/>
          <w:shd w:fill="auto" w:val="clear"/>
        </w:rPr>
        <w:t xml:space="preserve">_ Skin contact</w:t>
        <w:tab/>
        <w:t xml:space="preserve">___ Eye contact</w:t>
        <w:tab/>
        <w:t xml:space="preserve">___ Ingestion</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b/>
          <w:color w:val="auto"/>
          <w:spacing w:val="0"/>
          <w:position w:val="0"/>
          <w:sz w:val="22"/>
          <w:shd w:fill="auto" w:val="clear"/>
        </w:rPr>
      </w:pPr>
      <w:r>
        <w:rPr>
          <w:rFonts w:ascii="Helvetica" w:hAnsi="Helvetica" w:cs="Helvetica" w:eastAsia="Helvetica"/>
          <w:color w:val="auto"/>
          <w:spacing w:val="0"/>
          <w:position w:val="0"/>
          <w:sz w:val="22"/>
          <w:shd w:fill="auto" w:val="clear"/>
        </w:rPr>
        <w:tab/>
      </w:r>
      <w:r>
        <w:rPr>
          <w:rFonts w:ascii="Helvetica" w:hAnsi="Helvetica" w:cs="Helvetica" w:eastAsia="Helvetica"/>
          <w:b/>
          <w:color w:val="auto"/>
          <w:spacing w:val="0"/>
          <w:position w:val="0"/>
          <w:sz w:val="22"/>
          <w:shd w:fill="auto" w:val="clear"/>
        </w:rPr>
        <w:t xml:space="preserve">Acute Toxicity:</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b/>
          <w:color w:val="auto"/>
          <w:spacing w:val="0"/>
          <w:position w:val="0"/>
          <w:sz w:val="22"/>
          <w:shd w:fill="auto" w:val="clear"/>
        </w:rPr>
        <w:tab/>
        <w:tab/>
        <w:t xml:space="preserve">LC50:</w:t>
        <w:tab/>
        <w:tab/>
        <w:tab/>
      </w:r>
      <w:r>
        <w:rPr>
          <w:rFonts w:ascii="Helvetica" w:hAnsi="Helvetica" w:cs="Helvetica" w:eastAsia="Helvetica"/>
          <w:color w:val="auto"/>
          <w:spacing w:val="0"/>
          <w:position w:val="0"/>
          <w:sz w:val="22"/>
          <w:shd w:fill="auto" w:val="clear"/>
        </w:rPr>
        <w:t xml:space="preserve">No information at this time.</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b/>
          <w:color w:val="auto"/>
          <w:spacing w:val="0"/>
          <w:position w:val="0"/>
          <w:sz w:val="22"/>
          <w:shd w:fill="auto" w:val="clear"/>
        </w:rPr>
        <w:tab/>
        <w:tab/>
        <w:t xml:space="preserve">LD50 (oral):</w:t>
      </w:r>
      <w:r>
        <w:rPr>
          <w:rFonts w:ascii="Helvetica" w:hAnsi="Helvetica" w:cs="Helvetica" w:eastAsia="Helvetica"/>
          <w:color w:val="auto"/>
          <w:spacing w:val="0"/>
          <w:position w:val="0"/>
          <w:sz w:val="22"/>
          <w:shd w:fill="auto" w:val="clear"/>
        </w:rPr>
        <w:tab/>
        <w:tab/>
        <w:t xml:space="preserve">No information at this time. </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b/>
          <w:color w:val="auto"/>
          <w:spacing w:val="0"/>
          <w:position w:val="0"/>
          <w:sz w:val="22"/>
          <w:shd w:fill="auto" w:val="clear"/>
        </w:rPr>
        <w:tab/>
        <w:tab/>
        <w:t xml:space="preserve">LD50 (dermal):</w:t>
      </w:r>
      <w:r>
        <w:rPr>
          <w:rFonts w:ascii="Helvetica" w:hAnsi="Helvetica" w:cs="Helvetica" w:eastAsia="Helvetica"/>
          <w:color w:val="auto"/>
          <w:spacing w:val="0"/>
          <w:position w:val="0"/>
          <w:sz w:val="22"/>
          <w:shd w:fill="auto" w:val="clear"/>
        </w:rPr>
        <w:tab/>
        <w:tab/>
        <w:t xml:space="preserve">No information at this time. </w:t>
      </w:r>
    </w:p>
    <w:p>
      <w:pPr>
        <w:tabs>
          <w:tab w:val="left" w:pos="360" w:leader="none"/>
          <w:tab w:val="left" w:pos="1080" w:leader="none"/>
        </w:tabs>
        <w:spacing w:before="0" w:after="0" w:line="240"/>
        <w:ind w:right="0" w:left="0" w:firstLine="0"/>
        <w:jc w:val="both"/>
        <w:rPr>
          <w:rFonts w:ascii="Helvetica" w:hAnsi="Helvetica" w:cs="Helvetica" w:eastAsia="Helvetica"/>
          <w:b/>
          <w:color w:val="auto"/>
          <w:spacing w:val="0"/>
          <w:position w:val="0"/>
          <w:sz w:val="22"/>
          <w:shd w:fill="auto" w:val="clear"/>
        </w:rPr>
      </w:pPr>
      <w:r>
        <w:rPr>
          <w:rFonts w:ascii="Helvetica" w:hAnsi="Helvetica" w:cs="Helvetica" w:eastAsia="Helvetica"/>
          <w:b/>
          <w:color w:val="auto"/>
          <w:spacing w:val="0"/>
          <w:position w:val="0"/>
          <w:sz w:val="22"/>
          <w:shd w:fill="auto" w:val="clear"/>
        </w:rPr>
        <w:tab/>
        <w:tab/>
        <w:t xml:space="preserve">Notes:</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r>
      <w:r>
        <w:rPr>
          <w:rFonts w:ascii="Helvetica" w:hAnsi="Helvetica" w:cs="Helvetica" w:eastAsia="Helvetica"/>
          <w:b/>
          <w:color w:val="auto"/>
          <w:spacing w:val="0"/>
          <w:position w:val="0"/>
          <w:sz w:val="22"/>
          <w:shd w:fill="auto" w:val="clear"/>
        </w:rPr>
        <w:t xml:space="preserve">Skin Corrosion/Irritation:</w:t>
        <w:tab/>
        <w:tab/>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t xml:space="preserve">Aluminum dust, Titanium dioxide, Cobalt, Antimony, Antimony Trioxide, Nickel </w:t>
        <w:tab/>
        <w:tab/>
        <w:tab/>
        <w:t xml:space="preserve">dust &amp; fumes, Chromium dust, Hexavalent Chromium, Carbon Black, and Lead </w:t>
        <w:tab/>
        <w:tab/>
        <w:tab/>
        <w:t xml:space="preserve">dust can cause irritation.</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t xml:space="preserve">Cobalt skin contact can cause allergic reactions. </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t xml:space="preserve">Hexavalent Chromium can cause irritant dermatitis, allergic reactions and skin </w:t>
        <w:tab/>
        <w:tab/>
        <w:tab/>
        <w:t xml:space="preserve">ulcers. </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r>
      <w:r>
        <w:rPr>
          <w:rFonts w:ascii="Helvetica" w:hAnsi="Helvetica" w:cs="Helvetica" w:eastAsia="Helvetica"/>
          <w:b/>
          <w:color w:val="auto"/>
          <w:spacing w:val="0"/>
          <w:position w:val="0"/>
          <w:sz w:val="22"/>
          <w:shd w:fill="auto" w:val="clear"/>
        </w:rPr>
        <w:t xml:space="preserve">Serious Eye Damage/Irritation:</w:t>
      </w:r>
      <w:r>
        <w:rPr>
          <w:rFonts w:ascii="Helvetica" w:hAnsi="Helvetica" w:cs="Helvetica" w:eastAsia="Helvetica"/>
          <w:color w:val="auto"/>
          <w:spacing w:val="0"/>
          <w:position w:val="0"/>
          <w:sz w:val="22"/>
          <w:shd w:fill="auto" w:val="clear"/>
        </w:rPr>
        <w:tab/>
        <w:tab/>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t xml:space="preserve">Aluminum dust, Titanium dioxide, Cobalt, Antimony, Antimony Trioxide, Nickel </w:t>
        <w:tab/>
        <w:tab/>
        <w:tab/>
        <w:t xml:space="preserve">dust &amp; fumes, Chromium dust, Hexavalent Chromium, Carbon Black, and Lead </w:t>
        <w:tab/>
        <w:tab/>
        <w:tab/>
        <w:t xml:space="preserve">dust can cause irritation.</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t xml:space="preserve">Eye contact of Nickel dust and fumes can cause inflammation of the eyes and </w:t>
        <w:tab/>
        <w:tab/>
        <w:tab/>
        <w:t xml:space="preserve">eyelids (conjunctivitis).</w:t>
      </w:r>
    </w:p>
    <w:p>
      <w:pPr>
        <w:tabs>
          <w:tab w:val="left" w:pos="360" w:leader="none"/>
          <w:tab w:val="left" w:pos="1080" w:leader="none"/>
        </w:tabs>
        <w:spacing w:before="0" w:after="0" w:line="240"/>
        <w:ind w:right="0" w:left="0" w:firstLine="0"/>
        <w:jc w:val="both"/>
        <w:rPr>
          <w:rFonts w:ascii="Helvetica" w:hAnsi="Helvetica" w:cs="Helvetica" w:eastAsia="Helvetica"/>
          <w:b/>
          <w:color w:val="auto"/>
          <w:spacing w:val="0"/>
          <w:position w:val="0"/>
          <w:sz w:val="22"/>
          <w:shd w:fill="auto" w:val="clear"/>
        </w:rPr>
      </w:pPr>
      <w:r>
        <w:rPr>
          <w:rFonts w:ascii="Helvetica" w:hAnsi="Helvetica" w:cs="Helvetica" w:eastAsia="Helvetica"/>
          <w:color w:val="auto"/>
          <w:spacing w:val="0"/>
          <w:position w:val="0"/>
          <w:sz w:val="22"/>
          <w:shd w:fill="auto" w:val="clear"/>
        </w:rPr>
        <w:tab/>
      </w:r>
      <w:r>
        <w:rPr>
          <w:rFonts w:ascii="Helvetica" w:hAnsi="Helvetica" w:cs="Helvetica" w:eastAsia="Helvetica"/>
          <w:b/>
          <w:color w:val="auto"/>
          <w:spacing w:val="0"/>
          <w:position w:val="0"/>
          <w:sz w:val="22"/>
          <w:shd w:fill="auto" w:val="clear"/>
        </w:rPr>
        <w:t xml:space="preserve">STOT (Specific Target Organ Toxicity), Single Exposure:</w:t>
      </w:r>
      <w:r>
        <w:rPr>
          <w:rFonts w:ascii="Helvetica" w:hAnsi="Helvetica" w:cs="Helvetica" w:eastAsia="Helvetica"/>
          <w:color w:val="auto"/>
          <w:spacing w:val="0"/>
          <w:position w:val="0"/>
          <w:sz w:val="22"/>
          <w:shd w:fill="auto" w:val="clear"/>
        </w:rPr>
        <w:tab/>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t xml:space="preserve">Acute overexposure of Antimony and Antimony Trioxide can cause fever, chills, </w:t>
        <w:tab/>
        <w:tab/>
        <w:tab/>
        <w:t xml:space="preserve">shortness of breath and malaise (metal fume fever). </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t xml:space="preserve">Acute overexposure of Lead dust of fume can cause nausea and muscle cramps. </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t xml:space="preserve">Acute overexposure of Silica, amorphous, can cause dryness of eyes, nose, and </w:t>
        <w:tab/>
        <w:tab/>
        <w:tab/>
        <w:t xml:space="preserve">upper respiratory tract. </w:t>
        <w:tab/>
        <w:tab/>
      </w:r>
    </w:p>
    <w:p>
      <w:pPr>
        <w:tabs>
          <w:tab w:val="left" w:pos="360" w:leader="none"/>
          <w:tab w:val="left" w:pos="1080" w:leader="none"/>
        </w:tabs>
        <w:spacing w:before="0" w:after="0" w:line="240"/>
        <w:ind w:right="0" w:left="0" w:firstLine="0"/>
        <w:jc w:val="both"/>
        <w:rPr>
          <w:rFonts w:ascii="Helvetica" w:hAnsi="Helvetica" w:cs="Helvetica" w:eastAsia="Helvetica"/>
          <w:b/>
          <w:color w:val="auto"/>
          <w:spacing w:val="0"/>
          <w:position w:val="0"/>
          <w:sz w:val="22"/>
          <w:shd w:fill="auto" w:val="clear"/>
        </w:rPr>
      </w:pPr>
      <w:r>
        <w:rPr>
          <w:rFonts w:ascii="Helvetica" w:hAnsi="Helvetica" w:cs="Helvetica" w:eastAsia="Helvetica"/>
          <w:b/>
          <w:color w:val="auto"/>
          <w:spacing w:val="0"/>
          <w:position w:val="0"/>
          <w:sz w:val="22"/>
          <w:shd w:fill="auto" w:val="clear"/>
        </w:rPr>
        <w:tab/>
        <w:t xml:space="preserve">STOT (Specific Target Organ Toxicity), Repeated Exposure:</w:t>
      </w:r>
      <w:r>
        <w:rPr>
          <w:rFonts w:ascii="Helvetica" w:hAnsi="Helvetica" w:cs="Helvetica" w:eastAsia="Helvetica"/>
          <w:color w:val="auto"/>
          <w:spacing w:val="0"/>
          <w:position w:val="0"/>
          <w:sz w:val="22"/>
          <w:shd w:fill="auto" w:val="clear"/>
        </w:rPr>
        <w:tab/>
        <w:tab/>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t xml:space="preserve">Chronic overexposure of Manganese dust of fumes can cause inflammation of the </w:t>
        <w:tab/>
        <w:tab/>
        <w:tab/>
        <w:t xml:space="preserve">lung tissue, scarring of the lungs (pulmonary fibrosis), central nervous system </w:t>
        <w:tab/>
        <w:tab/>
        <w:tab/>
        <w:t xml:space="preserve">damage, secondary Parkinson’s disease &amp; reproductive harm in males. </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t xml:space="preserve">Chronic overexposure of Titanium dioxide can cause chronic bronchitis.</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t xml:space="preserve">Acute and chronic overexposure of Cobalt can cause respiratory sensitization, </w:t>
        <w:tab/>
        <w:tab/>
        <w:tab/>
        <w:t xml:space="preserve">asthma, scarring of the lungs (pulmonary fibrosis) and damage to the heart muscle </w:t>
        <w:tab/>
        <w:tab/>
        <w:tab/>
        <w:t xml:space="preserve">(cardiomyopathy).</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t xml:space="preserve">Chronic overexposure of Antimony and Antimony Trioxide can cause dermatitis, </w:t>
        <w:tab/>
        <w:tab/>
        <w:tab/>
        <w:t xml:space="preserve">mouth ulcers, chemical pneumonia, lung damage, liver and kidney damage. </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t xml:space="preserve">Chronic overexposure of Nickel dust and fumes can cause perforation of the nasal </w:t>
        <w:tab/>
        <w:tab/>
        <w:tab/>
        <w:t xml:space="preserve">septum, inflammation of the nasal passages (sinusitis), respiratory sensitization, </w:t>
        <w:tab/>
        <w:tab/>
        <w:tab/>
        <w:t xml:space="preserve">asthma and scarring of the lungs (pulmonary fibrosis). </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t xml:space="preserve">Chronic overexposure of Hexavalent Chromium can cause perforation of the nasal </w:t>
        <w:tab/>
        <w:tab/>
        <w:tab/>
        <w:t xml:space="preserve">septum, respiratory sensitization, asthma, fluid in the lungs (pulmonary edema), </w:t>
        <w:tab/>
        <w:tab/>
        <w:tab/>
        <w:t xml:space="preserve">lung and kidney damage. </w:t>
      </w:r>
    </w:p>
    <w:p>
      <w:pPr>
        <w:tabs>
          <w:tab w:val="left" w:pos="360" w:leader="none"/>
          <w:tab w:val="left" w:pos="1080" w:leader="none"/>
        </w:tabs>
        <w:spacing w:before="0" w:after="0" w:line="240"/>
        <w:ind w:right="0" w:left="0" w:firstLine="0"/>
        <w:jc w:val="left"/>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r>
    </w:p>
    <w:p>
      <w:pPr>
        <w:tabs>
          <w:tab w:val="left" w:pos="360" w:leader="none"/>
          <w:tab w:val="left" w:pos="1080" w:leader="none"/>
        </w:tabs>
        <w:spacing w:before="0" w:after="0" w:line="240"/>
        <w:ind w:right="0" w:left="0" w:firstLine="0"/>
        <w:jc w:val="left"/>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t xml:space="preserve">Chronic overexposure of Carbon Black can cause chronic bronchitis &amp; lung disease. </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t xml:space="preserve">Chronic overexposure of Lead dust of fume can cause weakness in the extremities </w:t>
        <w:tab/>
        <w:tab/>
        <w:tab/>
        <w:t xml:space="preserve">(peripheral neuropathy), abdominal cramps, and other gastrointestinal tract </w:t>
        <w:tab/>
        <w:tab/>
        <w:tab/>
        <w:tab/>
        <w:t xml:space="preserve">effects, kidney damage, liver damage, central nervous system damage, damage </w:t>
        <w:tab/>
        <w:tab/>
        <w:tab/>
        <w:t xml:space="preserve">to blood forming organs, and blood cell damage.</w:t>
      </w:r>
    </w:p>
    <w:p>
      <w:pPr>
        <w:tabs>
          <w:tab w:val="left" w:pos="360" w:leader="none"/>
          <w:tab w:val="left" w:pos="1080" w:leader="none"/>
        </w:tabs>
        <w:spacing w:before="0" w:after="0" w:line="240"/>
        <w:ind w:right="0" w:left="0" w:firstLine="0"/>
        <w:jc w:val="both"/>
        <w:rPr>
          <w:rFonts w:ascii="Helvetica" w:hAnsi="Helvetica" w:cs="Helvetica" w:eastAsia="Helvetica"/>
          <w:b/>
          <w:color w:val="auto"/>
          <w:spacing w:val="0"/>
          <w:position w:val="0"/>
          <w:sz w:val="22"/>
          <w:shd w:fill="auto" w:val="clear"/>
        </w:rPr>
      </w:pPr>
      <w:r>
        <w:rPr>
          <w:rFonts w:ascii="Helvetica" w:hAnsi="Helvetica" w:cs="Helvetica" w:eastAsia="Helvetica"/>
          <w:b/>
          <w:color w:val="auto"/>
          <w:spacing w:val="0"/>
          <w:position w:val="0"/>
          <w:sz w:val="22"/>
          <w:shd w:fill="auto" w:val="clear"/>
        </w:rPr>
        <w:tab/>
        <w:t xml:space="preserve">Respiratory and/or Skin Sensitization:</w:t>
        <w:tab/>
        <w:tab/>
        <w:tab/>
      </w:r>
    </w:p>
    <w:p>
      <w:pPr>
        <w:tabs>
          <w:tab w:val="left" w:pos="360" w:leader="none"/>
          <w:tab w:val="left" w:pos="1080" w:leader="none"/>
        </w:tabs>
        <w:spacing w:before="0" w:after="0" w:line="240"/>
        <w:ind w:right="0" w:left="0" w:firstLine="0"/>
        <w:jc w:val="both"/>
        <w:rPr>
          <w:rFonts w:ascii="Helvetica" w:hAnsi="Helvetica" w:cs="Helvetica" w:eastAsia="Helvetica"/>
          <w:b/>
          <w:color w:val="auto"/>
          <w:spacing w:val="0"/>
          <w:position w:val="0"/>
          <w:sz w:val="22"/>
          <w:shd w:fill="auto" w:val="clear"/>
        </w:rPr>
      </w:pPr>
      <w:r>
        <w:rPr>
          <w:rFonts w:ascii="Helvetica" w:hAnsi="Helvetica" w:cs="Helvetica" w:eastAsia="Helvetica"/>
          <w:b/>
          <w:color w:val="auto"/>
          <w:spacing w:val="0"/>
          <w:position w:val="0"/>
          <w:sz w:val="22"/>
          <w:shd w:fill="auto" w:val="clear"/>
        </w:rPr>
        <w:tab/>
        <w:tab/>
      </w:r>
      <w:r>
        <w:rPr>
          <w:rFonts w:ascii="Helvetica" w:hAnsi="Helvetica" w:cs="Helvetica" w:eastAsia="Helvetica"/>
          <w:color w:val="auto"/>
          <w:spacing w:val="0"/>
          <w:position w:val="0"/>
          <w:sz w:val="22"/>
          <w:shd w:fill="auto" w:val="clear"/>
        </w:rPr>
        <w:t xml:space="preserve">Aluminum dust, Titanium dioxide, Cobalt, Antimony, Antimony Trioxide, Nickel </w:t>
        <w:tab/>
        <w:tab/>
        <w:tab/>
        <w:t xml:space="preserve">dust &amp; fumes, Chromium dust, Hexavalent Chromium, Carbon Black, and Lead </w:t>
        <w:tab/>
        <w:tab/>
        <w:tab/>
        <w:t xml:space="preserve">dust can cause irritation.</w:t>
      </w:r>
    </w:p>
    <w:p>
      <w:pPr>
        <w:tabs>
          <w:tab w:val="left" w:pos="360" w:leader="none"/>
          <w:tab w:val="left" w:pos="1080" w:leader="none"/>
        </w:tabs>
        <w:spacing w:before="0" w:after="0" w:line="240"/>
        <w:ind w:right="0" w:left="0" w:firstLine="0"/>
        <w:jc w:val="both"/>
        <w:rPr>
          <w:rFonts w:ascii="Helvetica" w:hAnsi="Helvetica" w:cs="Helvetica" w:eastAsia="Helvetica"/>
          <w:b/>
          <w:color w:val="auto"/>
          <w:spacing w:val="0"/>
          <w:position w:val="0"/>
          <w:sz w:val="13"/>
          <w:shd w:fill="auto" w:val="clear"/>
        </w:rPr>
      </w:pPr>
      <w:r>
        <w:rPr>
          <w:rFonts w:ascii="Helvetica" w:hAnsi="Helvetica" w:cs="Helvetica" w:eastAsia="Helvetica"/>
          <w:color w:val="auto"/>
          <w:spacing w:val="0"/>
          <w:position w:val="0"/>
          <w:sz w:val="22"/>
          <w:shd w:fill="auto" w:val="clear"/>
        </w:rPr>
        <w:tab/>
        <w:tab/>
        <w:t xml:space="preserve">Skin contact of Nickel dust &amp; fumes can cause sensitization and allergic contact </w:t>
        <w:tab/>
        <w:tab/>
        <w:tab/>
        <w:t xml:space="preserve">dermatitis.</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b/>
          <w:color w:val="auto"/>
          <w:spacing w:val="0"/>
          <w:position w:val="0"/>
          <w:sz w:val="22"/>
          <w:shd w:fill="auto" w:val="clear"/>
        </w:rPr>
        <w:tab/>
        <w:t xml:space="preserve">Carcinogenicity:</w:t>
      </w:r>
      <w:r>
        <w:rPr>
          <w:rFonts w:ascii="Helvetica" w:hAnsi="Helvetica" w:cs="Helvetica" w:eastAsia="Helvetica"/>
          <w:color w:val="auto"/>
          <w:spacing w:val="0"/>
          <w:position w:val="0"/>
          <w:sz w:val="22"/>
          <w:shd w:fill="auto" w:val="clear"/>
        </w:rPr>
        <w:tab/>
        <w:tab/>
        <w:tab/>
        <w:tab/>
      </w:r>
    </w:p>
    <w:p>
      <w:pPr>
        <w:tabs>
          <w:tab w:val="left" w:pos="360" w:leader="none"/>
          <w:tab w:val="left" w:pos="1080" w:leader="none"/>
        </w:tabs>
        <w:spacing w:before="0" w:after="0" w:line="240"/>
        <w:ind w:right="0" w:left="1080" w:firstLine="0"/>
        <w:jc w:val="left"/>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Nickel compounds are associated with lung cancer, cancer of the vocal cords and nasal cancer. </w:t>
      </w:r>
    </w:p>
    <w:p>
      <w:pPr>
        <w:tabs>
          <w:tab w:val="left" w:pos="360" w:leader="none"/>
          <w:tab w:val="left" w:pos="1080" w:leader="none"/>
        </w:tabs>
        <w:spacing w:before="0" w:after="0" w:line="240"/>
        <w:ind w:right="0" w:left="1080" w:firstLine="0"/>
        <w:jc w:val="left"/>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Chronic overexposure of Hexavalent Chromium can cause lung cancer, nasal cancer and cancer of the gastrointestinal tract. </w:t>
      </w:r>
    </w:p>
    <w:p>
      <w:pPr>
        <w:tabs>
          <w:tab w:val="left" w:pos="360" w:leader="none"/>
          <w:tab w:val="left" w:pos="1080" w:leader="none"/>
        </w:tabs>
        <w:spacing w:before="0" w:after="0" w:line="240"/>
        <w:ind w:right="0" w:left="0" w:firstLine="0"/>
        <w:jc w:val="both"/>
        <w:rPr>
          <w:rFonts w:ascii="Helvetica" w:hAnsi="Helvetica" w:cs="Helvetica" w:eastAsia="Helvetica"/>
          <w:b/>
          <w:color w:val="auto"/>
          <w:spacing w:val="0"/>
          <w:position w:val="0"/>
          <w:sz w:val="22"/>
          <w:shd w:fill="auto" w:val="clear"/>
        </w:rPr>
      </w:pPr>
      <w:r>
        <w:rPr>
          <w:rFonts w:ascii="Helvetica" w:hAnsi="Helvetica" w:cs="Helvetica" w:eastAsia="Helvetica"/>
          <w:b/>
          <w:color w:val="auto"/>
          <w:spacing w:val="0"/>
          <w:position w:val="0"/>
          <w:sz w:val="22"/>
          <w:shd w:fill="auto" w:val="clear"/>
        </w:rPr>
        <w:tab/>
        <w:t xml:space="preserve">Reproductive Toxicity:</w:t>
      </w:r>
    </w:p>
    <w:p>
      <w:pPr>
        <w:tabs>
          <w:tab w:val="left" w:pos="360" w:leader="none"/>
          <w:tab w:val="left" w:pos="1080" w:leader="none"/>
        </w:tabs>
        <w:spacing w:before="0" w:after="0" w:line="240"/>
        <w:ind w:right="0" w:left="0" w:firstLine="0"/>
        <w:jc w:val="both"/>
        <w:rPr>
          <w:rFonts w:ascii="Helvetica" w:hAnsi="Helvetica" w:cs="Helvetica" w:eastAsia="Helvetica"/>
          <w:b/>
          <w:color w:val="auto"/>
          <w:spacing w:val="0"/>
          <w:position w:val="0"/>
          <w:sz w:val="22"/>
          <w:shd w:fill="auto" w:val="clear"/>
        </w:rPr>
      </w:pPr>
      <w:r>
        <w:rPr>
          <w:rFonts w:ascii="Helvetica" w:hAnsi="Helvetica" w:cs="Helvetica" w:eastAsia="Helvetica"/>
          <w:b/>
          <w:color w:val="auto"/>
          <w:spacing w:val="0"/>
          <w:position w:val="0"/>
          <w:sz w:val="22"/>
          <w:shd w:fill="auto" w:val="clear"/>
        </w:rPr>
        <w:tab/>
        <w:tab/>
        <w:t xml:space="preserve">Development of Offspring:</w:t>
      </w:r>
    </w:p>
    <w:p>
      <w:pPr>
        <w:tabs>
          <w:tab w:val="left" w:pos="360" w:leader="none"/>
          <w:tab w:val="left" w:pos="1080" w:leader="none"/>
        </w:tabs>
        <w:spacing w:before="0" w:after="0" w:line="240"/>
        <w:ind w:right="0" w:left="108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Chronic overexposure to Lead dust of fume can cause fetal toxicity in pregnant women.</w:t>
      </w:r>
    </w:p>
    <w:p>
      <w:pPr>
        <w:tabs>
          <w:tab w:val="left" w:pos="360" w:leader="none"/>
          <w:tab w:val="left" w:pos="1080" w:leader="none"/>
        </w:tabs>
        <w:spacing w:before="0" w:after="0" w:line="240"/>
        <w:ind w:right="0" w:left="0" w:firstLine="0"/>
        <w:jc w:val="both"/>
        <w:rPr>
          <w:rFonts w:ascii="Helvetica" w:hAnsi="Helvetica" w:cs="Helvetica" w:eastAsia="Helvetica"/>
          <w:b/>
          <w:color w:val="auto"/>
          <w:spacing w:val="0"/>
          <w:position w:val="0"/>
          <w:sz w:val="22"/>
          <w:shd w:fill="auto" w:val="clear"/>
        </w:rPr>
      </w:pPr>
      <w:r>
        <w:rPr>
          <w:rFonts w:ascii="Helvetica" w:hAnsi="Helvetica" w:cs="Helvetica" w:eastAsia="Helvetica"/>
          <w:b/>
          <w:color w:val="auto"/>
          <w:spacing w:val="0"/>
          <w:position w:val="0"/>
          <w:sz w:val="22"/>
          <w:shd w:fill="auto" w:val="clear"/>
        </w:rPr>
        <w:tab/>
        <w:tab/>
        <w:t xml:space="preserve">Sexual Function &amp; Fertility:</w:t>
      </w:r>
    </w:p>
    <w:p>
      <w:pPr>
        <w:tabs>
          <w:tab w:val="left" w:pos="360" w:leader="none"/>
          <w:tab w:val="left" w:pos="1080" w:leader="none"/>
        </w:tabs>
        <w:spacing w:before="0" w:after="0" w:line="240"/>
        <w:ind w:right="0" w:left="1080" w:firstLine="0"/>
        <w:jc w:val="both"/>
        <w:rPr>
          <w:rFonts w:ascii="Helvetica" w:hAnsi="Helvetica" w:cs="Helvetica" w:eastAsia="Helvetica"/>
          <w:b/>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Chronic overexposure of Manganese dust of fumes can cause reproductive harm in males.</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b/>
          <w:color w:val="auto"/>
          <w:spacing w:val="0"/>
          <w:position w:val="0"/>
          <w:sz w:val="22"/>
          <w:shd w:fill="auto" w:val="clear"/>
        </w:rPr>
        <w:tab/>
        <w:tab/>
      </w:r>
      <w:r>
        <w:rPr>
          <w:rFonts w:ascii="Helvetica" w:hAnsi="Helvetica" w:cs="Helvetica" w:eastAsia="Helvetica"/>
          <w:color w:val="auto"/>
          <w:spacing w:val="0"/>
          <w:position w:val="0"/>
          <w:sz w:val="22"/>
          <w:shd w:fill="auto" w:val="clear"/>
        </w:rPr>
        <w:t xml:space="preserve">Chronic overexposure to Lead dust of fume can cause reduced fertility in women.</w:t>
      </w:r>
    </w:p>
    <w:p>
      <w:pPr>
        <w:tabs>
          <w:tab w:val="left" w:pos="360" w:leader="none"/>
          <w:tab w:val="left" w:pos="1080" w:leader="none"/>
        </w:tabs>
        <w:spacing w:before="0" w:after="0" w:line="240"/>
        <w:ind w:right="0" w:left="0" w:firstLine="0"/>
        <w:jc w:val="both"/>
        <w:rPr>
          <w:rFonts w:ascii="Helvetica" w:hAnsi="Helvetica" w:cs="Helvetica" w:eastAsia="Helvetica"/>
          <w:b/>
          <w:color w:val="auto"/>
          <w:spacing w:val="0"/>
          <w:position w:val="0"/>
          <w:sz w:val="22"/>
          <w:shd w:fill="auto" w:val="clear"/>
        </w:rPr>
      </w:pPr>
      <w:r>
        <w:rPr>
          <w:rFonts w:ascii="Helvetica" w:hAnsi="Helvetica" w:cs="Helvetica" w:eastAsia="Helvetica"/>
          <w:b/>
          <w:color w:val="auto"/>
          <w:spacing w:val="0"/>
          <w:position w:val="0"/>
          <w:sz w:val="22"/>
          <w:shd w:fill="auto" w:val="clear"/>
        </w:rPr>
        <w:tab/>
        <w:tab/>
        <w:t xml:space="preserve">Effect on or via Lactation:</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b/>
          <w:color w:val="auto"/>
          <w:spacing w:val="0"/>
          <w:position w:val="0"/>
          <w:sz w:val="22"/>
          <w:shd w:fill="auto" w:val="clear"/>
        </w:rPr>
        <w:tab/>
        <w:tab/>
      </w:r>
      <w:r>
        <w:rPr>
          <w:rFonts w:ascii="Helvetica" w:hAnsi="Helvetica" w:cs="Helvetica" w:eastAsia="Helvetica"/>
          <w:color w:val="auto"/>
          <w:spacing w:val="0"/>
          <w:position w:val="0"/>
          <w:sz w:val="22"/>
          <w:shd w:fill="auto" w:val="clear"/>
        </w:rPr>
        <w:t xml:space="preserve">No information at this time. </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8"/>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13"/>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 xml:space="preserve">No information at this time.</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6"/>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15"/>
          <w:shd w:fill="auto" w:val="clear"/>
        </w:rPr>
      </w:pPr>
      <w:r>
        <w:rPr>
          <w:rFonts w:ascii="Helvetica" w:hAnsi="Helvetica" w:cs="Helvetica" w:eastAsia="Helvetica"/>
          <w:color w:val="auto"/>
          <w:spacing w:val="0"/>
          <w:position w:val="0"/>
          <w:sz w:val="22"/>
          <w:shd w:fill="auto" w:val="clear"/>
        </w:rPr>
        <w:tab/>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r>
      <w:r>
        <w:rPr>
          <w:rFonts w:ascii="Helvetica" w:hAnsi="Helvetica" w:cs="Helvetica" w:eastAsia="Helvetica"/>
          <w:b/>
          <w:color w:val="auto"/>
          <w:spacing w:val="0"/>
          <w:position w:val="0"/>
          <w:sz w:val="22"/>
          <w:shd w:fill="auto" w:val="clear"/>
        </w:rPr>
        <w:t xml:space="preserve">Disposal Methods:</w:t>
      </w:r>
      <w:r>
        <w:rPr>
          <w:rFonts w:ascii="Helvetica" w:hAnsi="Helvetica" w:cs="Helvetica" w:eastAsia="Helvetica"/>
          <w:color w:val="auto"/>
          <w:spacing w:val="0"/>
          <w:position w:val="0"/>
          <w:sz w:val="22"/>
          <w:shd w:fill="auto" w:val="clear"/>
        </w:rPr>
        <w:tab/>
        <w:tab/>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 xml:space="preserve">Collect and reclaim or dispose of at a licensed waste disposal site. </w:t>
        <w:tab/>
        <w:tab/>
        <w:tab/>
        <w:tab/>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 xml:space="preserve">Dispose of in accordance with all applicable regulations. </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10"/>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r>
      <w:r>
        <w:rPr>
          <w:rFonts w:ascii="Helvetica" w:hAnsi="Helvetica" w:cs="Helvetica" w:eastAsia="Helvetica"/>
          <w:b/>
          <w:color w:val="auto"/>
          <w:spacing w:val="0"/>
          <w:position w:val="0"/>
          <w:sz w:val="22"/>
          <w:shd w:fill="auto" w:val="clear"/>
        </w:rPr>
        <w:t xml:space="preserve">Contaminated Materials:</w:t>
      </w:r>
      <w:r>
        <w:rPr>
          <w:rFonts w:ascii="Helvetica" w:hAnsi="Helvetica" w:cs="Helvetica" w:eastAsia="Helvetica"/>
          <w:color w:val="auto"/>
          <w:spacing w:val="0"/>
          <w:position w:val="0"/>
          <w:sz w:val="22"/>
          <w:shd w:fill="auto" w:val="clear"/>
        </w:rPr>
        <w:tab/>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 xml:space="preserve">Dispose of in accordance with local regulations. </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10"/>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r>
      <w:r>
        <w:rPr>
          <w:rFonts w:ascii="Helvetica" w:hAnsi="Helvetica" w:cs="Helvetica" w:eastAsia="Helvetica"/>
          <w:b/>
          <w:color w:val="auto"/>
          <w:spacing w:val="0"/>
          <w:position w:val="0"/>
          <w:sz w:val="22"/>
          <w:shd w:fill="auto" w:val="clear"/>
        </w:rPr>
        <w:t xml:space="preserve">Container Disposal:</w:t>
      </w:r>
      <w:r>
        <w:rPr>
          <w:rFonts w:ascii="Helvetica" w:hAnsi="Helvetica" w:cs="Helvetica" w:eastAsia="Helvetica"/>
          <w:color w:val="auto"/>
          <w:spacing w:val="0"/>
          <w:position w:val="0"/>
          <w:sz w:val="22"/>
          <w:shd w:fill="auto" w:val="clear"/>
        </w:rPr>
        <w:tab/>
        <w:tab/>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 xml:space="preserve">Empty containers should be taken to an approved waste handling site for recycling or disposal. </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10"/>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15"/>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b/>
          <w:color w:val="auto"/>
          <w:spacing w:val="0"/>
          <w:position w:val="0"/>
          <w:sz w:val="22"/>
          <w:shd w:fill="auto" w:val="clear"/>
        </w:rPr>
        <w:tab/>
      </w:r>
      <w:r>
        <w:rPr>
          <w:rFonts w:ascii="Helvetica" w:hAnsi="Helvetica" w:cs="Helvetica" w:eastAsia="Helvetica"/>
          <w:color w:val="auto"/>
          <w:spacing w:val="0"/>
          <w:position w:val="0"/>
          <w:sz w:val="22"/>
          <w:shd w:fill="auto" w:val="clear"/>
        </w:rPr>
        <w:t xml:space="preserve">No information at this time.</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11"/>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16"/>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r>
      <w:r>
        <w:rPr>
          <w:rFonts w:ascii="Helvetica" w:hAnsi="Helvetica" w:cs="Helvetica" w:eastAsia="Helvetica"/>
          <w:b/>
          <w:color w:val="auto"/>
          <w:spacing w:val="0"/>
          <w:position w:val="0"/>
          <w:sz w:val="22"/>
          <w:shd w:fill="auto" w:val="clear"/>
        </w:rPr>
        <w:t xml:space="preserve">Safety, Health &amp; Environmental Regulations:</w:t>
      </w:r>
      <w:r>
        <w:rPr>
          <w:rFonts w:ascii="Helvetica" w:hAnsi="Helvetica" w:cs="Helvetica" w:eastAsia="Helvetica"/>
          <w:color w:val="auto"/>
          <w:spacing w:val="0"/>
          <w:position w:val="0"/>
          <w:sz w:val="22"/>
          <w:shd w:fill="auto" w:val="clear"/>
        </w:rPr>
        <w:tab/>
        <w:tab/>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t xml:space="preserve">This product may be regulated, have exposure limits or other information identified as </w:t>
        <w:tab/>
        <w:tab/>
        <w:t xml:space="preserve">the following: Cobalt; Nickel, inorganic compounds, insoluble; Nickel, insoluble </w:t>
        <w:tab/>
        <w:tab/>
        <w:tab/>
        <w:t xml:space="preserve">compounds; Chromium (III) compound; Chromium (VI) compounds (certain water </w:t>
        <w:tab/>
        <w:tab/>
        <w:tab/>
        <w:t xml:space="preserve">insoluble forms); Chromium (VI) compounds, water soluble; Chromates; Antimony; </w:t>
        <w:tab/>
        <w:tab/>
        <w:tab/>
        <w:t xml:space="preserve">Lead Chromate; Silica fume (amorphous); Manganese compounds, n.o.s.</w:t>
      </w:r>
    </w:p>
    <w:p>
      <w:pPr>
        <w:tabs>
          <w:tab w:val="left" w:pos="360" w:leader="none"/>
          <w:tab w:val="left" w:pos="1080" w:leader="none"/>
        </w:tabs>
        <w:spacing w:before="0" w:after="0" w:line="240"/>
        <w:ind w:right="0" w:left="0" w:firstLine="0"/>
        <w:jc w:val="both"/>
        <w:rPr>
          <w:rFonts w:ascii="Helvetica" w:hAnsi="Helvetica" w:cs="Helvetica" w:eastAsia="Helvetica"/>
          <w:b/>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11"/>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13"/>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r>
      <w:r>
        <w:rPr>
          <w:rFonts w:ascii="Helvetica" w:hAnsi="Helvetica" w:cs="Helvetica" w:eastAsia="Helvetica"/>
          <w:b/>
          <w:color w:val="auto"/>
          <w:spacing w:val="0"/>
          <w:position w:val="0"/>
          <w:sz w:val="22"/>
          <w:shd w:fill="auto" w:val="clear"/>
        </w:rPr>
        <w:t xml:space="preserve">Date of Preparation:</w:t>
      </w:r>
      <w:r>
        <w:rPr>
          <w:rFonts w:ascii="Helvetica" w:hAnsi="Helvetica" w:cs="Helvetica" w:eastAsia="Helvetica"/>
          <w:color w:val="auto"/>
          <w:spacing w:val="0"/>
          <w:position w:val="0"/>
          <w:sz w:val="22"/>
          <w:shd w:fill="auto" w:val="clear"/>
        </w:rPr>
        <w:tab/>
      </w:r>
      <w:r>
        <w:rPr>
          <w:rFonts w:ascii="Helvetica" w:hAnsi="Helvetica" w:cs="Helvetica" w:eastAsia="Helvetica"/>
          <w:b/>
          <w:color w:val="auto"/>
          <w:spacing w:val="0"/>
          <w:position w:val="0"/>
          <w:sz w:val="22"/>
          <w:shd w:fill="auto" w:val="clear"/>
        </w:rPr>
        <w:t xml:space="preserve">December 2019</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